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2F60F3" w:rsidP="00923E15">
      <w:pPr>
        <w:jc w:val="center"/>
        <w:rPr>
          <w:rFonts w:ascii="Cambria" w:hAnsi="Cambria"/>
          <w:b/>
          <w:u w:val="single"/>
        </w:rPr>
      </w:pPr>
      <w:r w:rsidRPr="00923E15">
        <w:rPr>
          <w:rFonts w:ascii="Cambria" w:hAnsi="Cambria"/>
          <w:b/>
          <w:u w:val="single"/>
        </w:rPr>
        <w:t>The Legal Way of Ending a Residential Lease</w:t>
      </w:r>
    </w:p>
    <w:p w:rsidR="00923E15" w:rsidRDefault="009D6F52" w:rsidP="00AE7C41">
      <w:pPr>
        <w:rPr>
          <w:rFonts w:ascii="Cambria" w:hAnsi="Cambria"/>
        </w:rPr>
      </w:pPr>
      <w:r>
        <w:rPr>
          <w:rFonts w:ascii="Cambria" w:hAnsi="Cambria"/>
        </w:rPr>
        <w:t xml:space="preserve">Generally, a </w:t>
      </w:r>
      <w:r w:rsidR="00657E12">
        <w:rPr>
          <w:rFonts w:ascii="Cambria" w:hAnsi="Cambria"/>
        </w:rPr>
        <w:t xml:space="preserve">written residential lease </w:t>
      </w:r>
      <w:r w:rsidR="00FB60CA">
        <w:rPr>
          <w:rFonts w:ascii="Cambria" w:hAnsi="Cambria"/>
        </w:rPr>
        <w:t>is</w:t>
      </w:r>
      <w:r w:rsidR="00657E12">
        <w:rPr>
          <w:rFonts w:ascii="Cambria" w:hAnsi="Cambria"/>
        </w:rPr>
        <w:t xml:space="preserve"> valid for a specific duration, such as one year</w:t>
      </w:r>
      <w:r w:rsidR="00A81874">
        <w:rPr>
          <w:rFonts w:ascii="Cambria" w:hAnsi="Cambria"/>
        </w:rPr>
        <w:t xml:space="preserve"> or more</w:t>
      </w:r>
      <w:r w:rsidR="00657E12">
        <w:rPr>
          <w:rFonts w:ascii="Cambria" w:hAnsi="Cambria"/>
        </w:rPr>
        <w:t xml:space="preserve">, and is subject to renewal every time a </w:t>
      </w:r>
      <w:r w:rsidR="00FB60CA">
        <w:rPr>
          <w:rFonts w:ascii="Cambria" w:hAnsi="Cambria"/>
        </w:rPr>
        <w:t>tenant wants to continue living in the rental property. If you look at this from a landlord’s perspective, it is quite beneficial because they do not have to dedicate time and resources for finding a new tenant during the lease term. On the other hand, a tenant may want to keep residing in the rental property for</w:t>
      </w:r>
      <w:r w:rsidR="00321C36">
        <w:rPr>
          <w:rFonts w:ascii="Cambria" w:hAnsi="Cambria"/>
        </w:rPr>
        <w:t xml:space="preserve"> the period stated in the lease.</w:t>
      </w:r>
      <w:r w:rsidR="00FB60CA">
        <w:rPr>
          <w:rFonts w:ascii="Cambria" w:hAnsi="Cambria"/>
        </w:rPr>
        <w:t xml:space="preserve"> </w:t>
      </w:r>
      <w:r w:rsidR="00321C36">
        <w:rPr>
          <w:rFonts w:ascii="Cambria" w:hAnsi="Cambria"/>
        </w:rPr>
        <w:t>H</w:t>
      </w:r>
      <w:r w:rsidR="00FB60CA">
        <w:rPr>
          <w:rFonts w:ascii="Cambria" w:hAnsi="Cambria"/>
        </w:rPr>
        <w:t xml:space="preserve">owever, circumstances change and </w:t>
      </w:r>
      <w:r w:rsidR="00321C36">
        <w:rPr>
          <w:rFonts w:ascii="Cambria" w:hAnsi="Cambria"/>
        </w:rPr>
        <w:t>each party</w:t>
      </w:r>
      <w:r w:rsidR="00FB60CA">
        <w:rPr>
          <w:rFonts w:ascii="Cambria" w:hAnsi="Cambria"/>
        </w:rPr>
        <w:t xml:space="preserve"> may want to end the agreement</w:t>
      </w:r>
      <w:r w:rsidR="00321C36">
        <w:rPr>
          <w:rFonts w:ascii="Cambria" w:hAnsi="Cambria"/>
        </w:rPr>
        <w:t xml:space="preserve"> for any professional or personal reasons</w:t>
      </w:r>
      <w:r w:rsidR="00FB60CA">
        <w:rPr>
          <w:rFonts w:ascii="Cambria" w:hAnsi="Cambria"/>
        </w:rPr>
        <w:t xml:space="preserve">. As easy as it may sound, it can be challenging for both a tenant or a landlord to get out </w:t>
      </w:r>
      <w:r w:rsidR="00044D9F">
        <w:rPr>
          <w:rFonts w:ascii="Cambria" w:hAnsi="Cambria"/>
        </w:rPr>
        <w:t xml:space="preserve">of </w:t>
      </w:r>
      <w:r w:rsidR="00FB60CA">
        <w:rPr>
          <w:rFonts w:ascii="Cambria" w:hAnsi="Cambria"/>
        </w:rPr>
        <w:t xml:space="preserve">such an agreement, especially if it is a long-term lease.  </w:t>
      </w:r>
      <w:r w:rsidR="00F151D9">
        <w:rPr>
          <w:rFonts w:ascii="Cambria" w:hAnsi="Cambria"/>
        </w:rPr>
        <w:t xml:space="preserve">  </w:t>
      </w:r>
    </w:p>
    <w:p w:rsidR="007D13D6" w:rsidRPr="00690A00" w:rsidRDefault="007D13D6" w:rsidP="007D13D6">
      <w:pPr>
        <w:rPr>
          <w:rFonts w:ascii="Cambria" w:hAnsi="Cambria"/>
          <w:b/>
        </w:rPr>
      </w:pPr>
      <w:r w:rsidRPr="00690A00">
        <w:rPr>
          <w:rFonts w:ascii="Cambria" w:hAnsi="Cambria"/>
          <w:b/>
        </w:rPr>
        <w:t xml:space="preserve">Ending a </w:t>
      </w:r>
      <w:r w:rsidR="00171E4C" w:rsidRPr="00690A00">
        <w:rPr>
          <w:rFonts w:ascii="Cambria" w:hAnsi="Cambria"/>
          <w:b/>
        </w:rPr>
        <w:t>T</w:t>
      </w:r>
      <w:r w:rsidRPr="00690A00">
        <w:rPr>
          <w:rFonts w:ascii="Cambria" w:hAnsi="Cambria"/>
          <w:b/>
        </w:rPr>
        <w:t xml:space="preserve">enancy </w:t>
      </w:r>
      <w:r w:rsidR="00171E4C" w:rsidRPr="00690A00">
        <w:rPr>
          <w:rFonts w:ascii="Cambria" w:hAnsi="Cambria"/>
          <w:b/>
        </w:rPr>
        <w:t>A</w:t>
      </w:r>
      <w:r w:rsidRPr="00690A00">
        <w:rPr>
          <w:rFonts w:ascii="Cambria" w:hAnsi="Cambria"/>
          <w:b/>
        </w:rPr>
        <w:t>greement</w:t>
      </w:r>
    </w:p>
    <w:p w:rsidR="00171E4C" w:rsidRDefault="00690A00" w:rsidP="007D13D6">
      <w:pPr>
        <w:rPr>
          <w:rFonts w:ascii="Cambria" w:hAnsi="Cambria"/>
        </w:rPr>
      </w:pPr>
      <w:r>
        <w:rPr>
          <w:rFonts w:ascii="Cambria" w:hAnsi="Cambria"/>
        </w:rPr>
        <w:t>A lease agreement is legal</w:t>
      </w:r>
      <w:r w:rsidR="00044D9F">
        <w:rPr>
          <w:rFonts w:ascii="Cambria" w:hAnsi="Cambria"/>
        </w:rPr>
        <w:t>ly binding and</w:t>
      </w:r>
      <w:r>
        <w:rPr>
          <w:rFonts w:ascii="Cambria" w:hAnsi="Cambria"/>
        </w:rPr>
        <w:t xml:space="preserve"> can end in several ways, such as:</w:t>
      </w:r>
    </w:p>
    <w:p w:rsidR="00536CB7" w:rsidRDefault="00536CB7" w:rsidP="00536CB7">
      <w:pPr>
        <w:pStyle w:val="ListParagraph"/>
        <w:numPr>
          <w:ilvl w:val="0"/>
          <w:numId w:val="3"/>
        </w:numPr>
        <w:rPr>
          <w:rFonts w:ascii="Cambria" w:hAnsi="Cambria"/>
        </w:rPr>
      </w:pPr>
      <w:r>
        <w:rPr>
          <w:rFonts w:ascii="Cambria" w:hAnsi="Cambria"/>
        </w:rPr>
        <w:t>During a periodic agreement after the right notice has been served</w:t>
      </w:r>
    </w:p>
    <w:p w:rsidR="00536CB7" w:rsidRDefault="00536CB7" w:rsidP="00536CB7">
      <w:pPr>
        <w:pStyle w:val="ListParagraph"/>
        <w:numPr>
          <w:ilvl w:val="0"/>
          <w:numId w:val="3"/>
        </w:numPr>
        <w:rPr>
          <w:rFonts w:ascii="Cambria" w:hAnsi="Cambria"/>
        </w:rPr>
      </w:pPr>
      <w:r>
        <w:rPr>
          <w:rFonts w:ascii="Cambria" w:hAnsi="Cambria"/>
        </w:rPr>
        <w:t xml:space="preserve">At the end of a fixed term agreement along with </w:t>
      </w:r>
      <w:r w:rsidR="00044D9F">
        <w:rPr>
          <w:rFonts w:ascii="Cambria" w:hAnsi="Cambria"/>
        </w:rPr>
        <w:t>providing adequate notice</w:t>
      </w:r>
    </w:p>
    <w:p w:rsidR="00536CB7" w:rsidRDefault="00536CB7" w:rsidP="00536CB7">
      <w:pPr>
        <w:pStyle w:val="ListParagraph"/>
        <w:numPr>
          <w:ilvl w:val="0"/>
          <w:numId w:val="3"/>
        </w:numPr>
        <w:rPr>
          <w:rFonts w:ascii="Cambria" w:hAnsi="Cambria"/>
        </w:rPr>
      </w:pPr>
      <w:r>
        <w:rPr>
          <w:rFonts w:ascii="Cambria" w:hAnsi="Cambria"/>
        </w:rPr>
        <w:t>The tenant has vacated the rental property without any notification</w:t>
      </w:r>
    </w:p>
    <w:p w:rsidR="00536CB7" w:rsidRDefault="00536CB7" w:rsidP="00536CB7">
      <w:pPr>
        <w:pStyle w:val="ListParagraph"/>
        <w:numPr>
          <w:ilvl w:val="0"/>
          <w:numId w:val="3"/>
        </w:numPr>
        <w:rPr>
          <w:rFonts w:ascii="Cambria" w:hAnsi="Cambria"/>
        </w:rPr>
      </w:pPr>
      <w:r>
        <w:rPr>
          <w:rFonts w:ascii="Cambria" w:hAnsi="Cambria"/>
        </w:rPr>
        <w:t>The tenant violated a QCAT order</w:t>
      </w:r>
    </w:p>
    <w:p w:rsidR="00536CB7" w:rsidRDefault="00536CB7" w:rsidP="00536CB7">
      <w:pPr>
        <w:pStyle w:val="ListParagraph"/>
        <w:numPr>
          <w:ilvl w:val="0"/>
          <w:numId w:val="3"/>
        </w:numPr>
        <w:rPr>
          <w:rFonts w:ascii="Cambria" w:hAnsi="Cambria"/>
        </w:rPr>
      </w:pPr>
      <w:r>
        <w:rPr>
          <w:rFonts w:ascii="Cambria" w:hAnsi="Cambria"/>
        </w:rPr>
        <w:t>Both landlord and tenant agrees to end a fixed term lease agreement in writing</w:t>
      </w:r>
    </w:p>
    <w:p w:rsidR="00536CB7" w:rsidRDefault="00536CB7" w:rsidP="00536CB7">
      <w:pPr>
        <w:pStyle w:val="ListParagraph"/>
        <w:numPr>
          <w:ilvl w:val="0"/>
          <w:numId w:val="3"/>
        </w:numPr>
        <w:rPr>
          <w:rFonts w:ascii="Cambria" w:hAnsi="Cambria"/>
        </w:rPr>
      </w:pPr>
      <w:r>
        <w:rPr>
          <w:rFonts w:ascii="Cambria" w:hAnsi="Cambria"/>
        </w:rPr>
        <w:t>Sole tenant passes away</w:t>
      </w:r>
    </w:p>
    <w:p w:rsidR="00536CB7" w:rsidRDefault="00536CB7" w:rsidP="00536CB7">
      <w:pPr>
        <w:pStyle w:val="ListParagraph"/>
        <w:numPr>
          <w:ilvl w:val="0"/>
          <w:numId w:val="3"/>
        </w:numPr>
        <w:rPr>
          <w:rFonts w:ascii="Cambria" w:hAnsi="Cambria"/>
        </w:rPr>
      </w:pPr>
      <w:r>
        <w:rPr>
          <w:rFonts w:ascii="Cambria" w:hAnsi="Cambria"/>
        </w:rPr>
        <w:t xml:space="preserve">A mortgagee acquires the property  </w:t>
      </w:r>
    </w:p>
    <w:p w:rsidR="00536CB7" w:rsidRDefault="00536CB7" w:rsidP="00536CB7">
      <w:pPr>
        <w:pStyle w:val="ListParagraph"/>
        <w:numPr>
          <w:ilvl w:val="0"/>
          <w:numId w:val="3"/>
        </w:numPr>
        <w:rPr>
          <w:rFonts w:ascii="Cambria" w:hAnsi="Cambria"/>
        </w:rPr>
      </w:pPr>
      <w:r>
        <w:rPr>
          <w:rFonts w:ascii="Cambria" w:hAnsi="Cambria"/>
        </w:rPr>
        <w:t>A serious breach of lease agreement terms, such as damage to the property, unpaid rent, owner’s failure to maintain the property, illegal use of the property</w:t>
      </w:r>
      <w:r w:rsidR="009E460B">
        <w:rPr>
          <w:rFonts w:ascii="Cambria" w:hAnsi="Cambria"/>
        </w:rPr>
        <w:t>, and others</w:t>
      </w:r>
    </w:p>
    <w:p w:rsidR="009E460B" w:rsidRDefault="009E460B" w:rsidP="00536CB7">
      <w:pPr>
        <w:pStyle w:val="ListParagraph"/>
        <w:numPr>
          <w:ilvl w:val="0"/>
          <w:numId w:val="3"/>
        </w:numPr>
        <w:rPr>
          <w:rFonts w:ascii="Cambria" w:hAnsi="Cambria"/>
        </w:rPr>
      </w:pPr>
      <w:r>
        <w:rPr>
          <w:rFonts w:ascii="Cambria" w:hAnsi="Cambria"/>
        </w:rPr>
        <w:t>The agreement ends due to QCAT order, like in case of excessive hardship</w:t>
      </w:r>
    </w:p>
    <w:p w:rsidR="007D13D6" w:rsidRDefault="009E460B" w:rsidP="009E460B">
      <w:pPr>
        <w:rPr>
          <w:rFonts w:ascii="Arial" w:hAnsi="Arial" w:cs="Arial"/>
          <w:color w:val="444444"/>
          <w:sz w:val="21"/>
          <w:szCs w:val="21"/>
        </w:rPr>
      </w:pPr>
      <w:r>
        <w:rPr>
          <w:rFonts w:ascii="Cambria" w:hAnsi="Cambria"/>
        </w:rPr>
        <w:t xml:space="preserve">The party willing to end the residential lease is required to use the correct form, follow with legal guidelines, and comply with the notice period. </w:t>
      </w:r>
      <w:r w:rsidR="00F151D9">
        <w:rPr>
          <w:rFonts w:ascii="Cambria" w:hAnsi="Cambria"/>
        </w:rPr>
        <w:t xml:space="preserve"> </w:t>
      </w:r>
    </w:p>
    <w:p w:rsidR="008A52B3" w:rsidRDefault="008A52B3" w:rsidP="00AE7C41">
      <w:pPr>
        <w:rPr>
          <w:rFonts w:ascii="Cambria" w:hAnsi="Cambria"/>
          <w:b/>
        </w:rPr>
      </w:pPr>
      <w:r w:rsidRPr="008A52B3">
        <w:rPr>
          <w:rFonts w:ascii="Cambria" w:hAnsi="Cambria"/>
          <w:b/>
        </w:rPr>
        <w:t>Ending a Fixed-Term Residential Lease</w:t>
      </w:r>
    </w:p>
    <w:p w:rsidR="001A335D" w:rsidRDefault="00A81874" w:rsidP="00AE7C41">
      <w:pPr>
        <w:rPr>
          <w:rFonts w:ascii="Cambria" w:hAnsi="Cambria"/>
        </w:rPr>
      </w:pPr>
      <w:r>
        <w:rPr>
          <w:rFonts w:ascii="Cambria" w:hAnsi="Cambria"/>
        </w:rPr>
        <w:t>Fixed-term residential leases typically have a one-year expiry, and obligate tenant and landlord for the entire period. If the tenant violates the lease, the landlord has the option to terminate the agreement prematurely. However, violation of rules is not enough to end a lease, as the landlord must follow legal procedures and comply with several state rules for terminating tenancy. If the tenant refuses to vacate the rental property, the landlord may file a</w:t>
      </w:r>
      <w:r w:rsidR="00044D9F">
        <w:rPr>
          <w:rFonts w:ascii="Cambria" w:hAnsi="Cambria"/>
        </w:rPr>
        <w:t>n eviction lawsuit, and cover</w:t>
      </w:r>
      <w:r>
        <w:rPr>
          <w:rFonts w:ascii="Cambria" w:hAnsi="Cambria"/>
        </w:rPr>
        <w:t xml:space="preserve"> any damages and losses with the security deposit. </w:t>
      </w:r>
      <w:r w:rsidR="00F151D9">
        <w:rPr>
          <w:rFonts w:ascii="Cambria" w:hAnsi="Cambria"/>
        </w:rPr>
        <w:t xml:space="preserve"> </w:t>
      </w:r>
    </w:p>
    <w:p w:rsidR="00A81874" w:rsidRDefault="00A81874" w:rsidP="00AE7C41">
      <w:pPr>
        <w:rPr>
          <w:rFonts w:ascii="Cambria" w:hAnsi="Cambria"/>
        </w:rPr>
      </w:pPr>
      <w:r>
        <w:rPr>
          <w:rFonts w:ascii="Cambria" w:hAnsi="Cambria"/>
        </w:rPr>
        <w:t>The tenant is required to p</w:t>
      </w:r>
      <w:r w:rsidR="00044D9F">
        <w:rPr>
          <w:rFonts w:ascii="Cambria" w:hAnsi="Cambria"/>
        </w:rPr>
        <w:t>ay rent under the agreement until</w:t>
      </w:r>
      <w:r>
        <w:rPr>
          <w:rFonts w:ascii="Cambria" w:hAnsi="Cambria"/>
        </w:rPr>
        <w:t xml:space="preserve"> the lease term expires, unless the landlords ends it. However, there are a few exceptions – for example, the </w:t>
      </w:r>
      <w:r w:rsidR="00044D9F">
        <w:rPr>
          <w:rFonts w:ascii="Cambria" w:hAnsi="Cambria"/>
        </w:rPr>
        <w:t>landlord fails to maintain the</w:t>
      </w:r>
      <w:r>
        <w:rPr>
          <w:rFonts w:ascii="Cambria" w:hAnsi="Cambria"/>
        </w:rPr>
        <w:t xml:space="preserve"> premises, hence violation the lease agreement. In most cases, tenants </w:t>
      </w:r>
      <w:proofErr w:type="gramStart"/>
      <w:r>
        <w:rPr>
          <w:rFonts w:ascii="Cambria" w:hAnsi="Cambria"/>
        </w:rPr>
        <w:t>are able to</w:t>
      </w:r>
      <w:proofErr w:type="gramEnd"/>
      <w:r>
        <w:rPr>
          <w:rFonts w:ascii="Cambria" w:hAnsi="Cambria"/>
        </w:rPr>
        <w:t xml:space="preserve"> find an easy way out because no landlord wants a bad tenant that does not pay rent on time or violates the terms of the lease. They may readily agree to end the residential lease and get a replacement tenant, instead of </w:t>
      </w:r>
      <w:r w:rsidR="007D13D6">
        <w:rPr>
          <w:rFonts w:ascii="Cambria" w:hAnsi="Cambria"/>
        </w:rPr>
        <w:t>go</w:t>
      </w:r>
      <w:r w:rsidR="00044D9F">
        <w:rPr>
          <w:rFonts w:ascii="Cambria" w:hAnsi="Cambria"/>
        </w:rPr>
        <w:t>ing</w:t>
      </w:r>
      <w:r w:rsidR="007D13D6">
        <w:rPr>
          <w:rFonts w:ascii="Cambria" w:hAnsi="Cambria"/>
        </w:rPr>
        <w:t xml:space="preserve"> through a hard time in collecting rent from such a tenant. </w:t>
      </w:r>
    </w:p>
    <w:p w:rsidR="00923E15" w:rsidRPr="00923E15" w:rsidRDefault="00272527" w:rsidP="00923E15">
      <w:pPr>
        <w:rPr>
          <w:rFonts w:ascii="Cambria" w:hAnsi="Cambria"/>
          <w:b/>
          <w:u w:val="single"/>
        </w:rPr>
      </w:pPr>
      <w:r>
        <w:rPr>
          <w:rFonts w:ascii="Cambria" w:hAnsi="Cambria"/>
        </w:rPr>
        <w:t>If you want to ensure you end the lease agreement while staying within the legal boundaries</w:t>
      </w:r>
      <w:r w:rsidR="00044D9F">
        <w:rPr>
          <w:rFonts w:ascii="Cambria" w:hAnsi="Cambria"/>
        </w:rPr>
        <w:t xml:space="preserve"> of </w:t>
      </w:r>
      <w:hyperlink r:id="rId6" w:history="1">
        <w:r w:rsidR="00044D9F" w:rsidRPr="00044D9F">
          <w:rPr>
            <w:rStyle w:val="Hyperlink"/>
            <w:rFonts w:ascii="Cambria" w:hAnsi="Cambria"/>
          </w:rPr>
          <w:t>Illinois tenant law</w:t>
        </w:r>
      </w:hyperlink>
      <w:r>
        <w:rPr>
          <w:rFonts w:ascii="Cambria" w:hAnsi="Cambria"/>
        </w:rPr>
        <w:t xml:space="preserve">, you should </w:t>
      </w:r>
      <w:hyperlink r:id="rId7" w:history="1">
        <w:r w:rsidRPr="005F0CC6">
          <w:rPr>
            <w:rStyle w:val="Hyperlink"/>
            <w:rFonts w:ascii="Cambria" w:hAnsi="Cambria"/>
          </w:rPr>
          <w:t>conta</w:t>
        </w:r>
        <w:r w:rsidRPr="005F0CC6">
          <w:rPr>
            <w:rStyle w:val="Hyperlink"/>
            <w:rFonts w:ascii="Cambria" w:hAnsi="Cambria"/>
          </w:rPr>
          <w:t>c</w:t>
        </w:r>
        <w:r w:rsidRPr="005F0CC6">
          <w:rPr>
            <w:rStyle w:val="Hyperlink"/>
            <w:rFonts w:ascii="Cambria" w:hAnsi="Cambria"/>
          </w:rPr>
          <w:t>t</w:t>
        </w:r>
      </w:hyperlink>
      <w:r w:rsidRPr="00E404A0">
        <w:rPr>
          <w:rFonts w:ascii="Cambria" w:hAnsi="Cambria"/>
        </w:rPr>
        <w:t xml:space="preserve"> Casement Group, P.C. today at (847) 888-9300 </w:t>
      </w:r>
      <w:r>
        <w:rPr>
          <w:rFonts w:ascii="Cambria" w:hAnsi="Cambria"/>
        </w:rPr>
        <w:t>to discuss your case</w:t>
      </w:r>
      <w:r w:rsidRPr="00E404A0">
        <w:rPr>
          <w:rFonts w:ascii="Cambria" w:hAnsi="Cambria"/>
        </w:rPr>
        <w:t xml:space="preserve"> with an </w:t>
      </w:r>
      <w:r w:rsidRPr="00044D9F">
        <w:rPr>
          <w:rFonts w:ascii="Cambria" w:hAnsi="Cambria"/>
        </w:rPr>
        <w:t>experienced and relia</w:t>
      </w:r>
      <w:r w:rsidRPr="00044D9F">
        <w:rPr>
          <w:rFonts w:ascii="Cambria" w:hAnsi="Cambria"/>
        </w:rPr>
        <w:t>b</w:t>
      </w:r>
      <w:r w:rsidRPr="00044D9F">
        <w:rPr>
          <w:rFonts w:ascii="Cambria" w:hAnsi="Cambria"/>
        </w:rPr>
        <w:t>le attorney</w:t>
      </w:r>
      <w:r w:rsidRPr="00E404A0">
        <w:rPr>
          <w:rFonts w:ascii="Cambria" w:hAnsi="Cambria"/>
        </w:rPr>
        <w:t>.</w:t>
      </w:r>
      <w:r w:rsidR="00F151D9">
        <w:rPr>
          <w:rFonts w:ascii="Cambria" w:hAnsi="Cambria"/>
        </w:rPr>
        <w:t xml:space="preserve"> </w:t>
      </w:r>
      <w:bookmarkStart w:id="0" w:name="_GoBack"/>
      <w:bookmarkEnd w:id="0"/>
    </w:p>
    <w:sectPr w:rsidR="00923E15" w:rsidRPr="00923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2399A"/>
    <w:multiLevelType w:val="hybridMultilevel"/>
    <w:tmpl w:val="F032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D63F7"/>
    <w:multiLevelType w:val="multilevel"/>
    <w:tmpl w:val="9DEC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9A3238"/>
    <w:multiLevelType w:val="multilevel"/>
    <w:tmpl w:val="AE86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F3"/>
    <w:rsid w:val="00034FBE"/>
    <w:rsid w:val="00044D9F"/>
    <w:rsid w:val="001353D2"/>
    <w:rsid w:val="00171E4C"/>
    <w:rsid w:val="0017489B"/>
    <w:rsid w:val="001A335D"/>
    <w:rsid w:val="001D6FFB"/>
    <w:rsid w:val="00272527"/>
    <w:rsid w:val="002F60F3"/>
    <w:rsid w:val="00321C36"/>
    <w:rsid w:val="00536CB7"/>
    <w:rsid w:val="00657E12"/>
    <w:rsid w:val="00690A00"/>
    <w:rsid w:val="006B180E"/>
    <w:rsid w:val="007D13D6"/>
    <w:rsid w:val="008A52B3"/>
    <w:rsid w:val="00923E15"/>
    <w:rsid w:val="009D6F52"/>
    <w:rsid w:val="009E460B"/>
    <w:rsid w:val="00A81874"/>
    <w:rsid w:val="00AE7C41"/>
    <w:rsid w:val="00CB0D0E"/>
    <w:rsid w:val="00CB33DF"/>
    <w:rsid w:val="00F151D9"/>
    <w:rsid w:val="00FB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668F"/>
  <w15:chartTrackingRefBased/>
  <w15:docId w15:val="{03B28DD6-86A7-4524-A988-D78FAECC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E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3E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23E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E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3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3E1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923E1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23E15"/>
    <w:rPr>
      <w:color w:val="0000FF"/>
      <w:u w:val="single"/>
    </w:rPr>
  </w:style>
  <w:style w:type="paragraph" w:styleId="ListParagraph">
    <w:name w:val="List Paragraph"/>
    <w:basedOn w:val="Normal"/>
    <w:uiPriority w:val="34"/>
    <w:qFormat/>
    <w:rsid w:val="00536CB7"/>
    <w:pPr>
      <w:ind w:left="720"/>
      <w:contextualSpacing/>
    </w:pPr>
  </w:style>
  <w:style w:type="character" w:styleId="Mention">
    <w:name w:val="Mention"/>
    <w:basedOn w:val="DefaultParagraphFont"/>
    <w:uiPriority w:val="99"/>
    <w:semiHidden/>
    <w:unhideWhenUsed/>
    <w:rsid w:val="00CB33DF"/>
    <w:rPr>
      <w:color w:val="2B579A"/>
      <w:shd w:val="clear" w:color="auto" w:fill="E6E6E6"/>
    </w:rPr>
  </w:style>
  <w:style w:type="character" w:styleId="FollowedHyperlink">
    <w:name w:val="FollowedHyperlink"/>
    <w:basedOn w:val="DefaultParagraphFont"/>
    <w:uiPriority w:val="99"/>
    <w:semiHidden/>
    <w:unhideWhenUsed/>
    <w:rsid w:val="00044D9F"/>
    <w:rPr>
      <w:color w:val="954F72" w:themeColor="followedHyperlink"/>
      <w:u w:val="single"/>
    </w:rPr>
  </w:style>
  <w:style w:type="character" w:styleId="UnresolvedMention">
    <w:name w:val="Unresolved Mention"/>
    <w:basedOn w:val="DefaultParagraphFont"/>
    <w:uiPriority w:val="99"/>
    <w:semiHidden/>
    <w:unhideWhenUsed/>
    <w:rsid w:val="00044D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81820">
      <w:bodyDiv w:val="1"/>
      <w:marLeft w:val="0"/>
      <w:marRight w:val="0"/>
      <w:marTop w:val="0"/>
      <w:marBottom w:val="0"/>
      <w:divBdr>
        <w:top w:val="none" w:sz="0" w:space="0" w:color="auto"/>
        <w:left w:val="none" w:sz="0" w:space="0" w:color="auto"/>
        <w:bottom w:val="none" w:sz="0" w:space="0" w:color="auto"/>
        <w:right w:val="none" w:sz="0" w:space="0" w:color="auto"/>
      </w:divBdr>
    </w:div>
    <w:div w:id="1423067831">
      <w:bodyDiv w:val="1"/>
      <w:marLeft w:val="0"/>
      <w:marRight w:val="0"/>
      <w:marTop w:val="0"/>
      <w:marBottom w:val="0"/>
      <w:divBdr>
        <w:top w:val="none" w:sz="0" w:space="0" w:color="auto"/>
        <w:left w:val="none" w:sz="0" w:space="0" w:color="auto"/>
        <w:bottom w:val="none" w:sz="0" w:space="0" w:color="auto"/>
        <w:right w:val="none" w:sz="0" w:space="0" w:color="auto"/>
      </w:divBdr>
    </w:div>
    <w:div w:id="1645626030">
      <w:bodyDiv w:val="1"/>
      <w:marLeft w:val="0"/>
      <w:marRight w:val="0"/>
      <w:marTop w:val="0"/>
      <w:marBottom w:val="0"/>
      <w:divBdr>
        <w:top w:val="none" w:sz="0" w:space="0" w:color="auto"/>
        <w:left w:val="none" w:sz="0" w:space="0" w:color="auto"/>
        <w:bottom w:val="none" w:sz="0" w:space="0" w:color="auto"/>
        <w:right w:val="none" w:sz="0" w:space="0" w:color="auto"/>
      </w:divBdr>
      <w:divsChild>
        <w:div w:id="1889292343">
          <w:marLeft w:val="0"/>
          <w:marRight w:val="0"/>
          <w:marTop w:val="0"/>
          <w:marBottom w:val="0"/>
          <w:divBdr>
            <w:top w:val="none" w:sz="0" w:space="0" w:color="auto"/>
            <w:left w:val="none" w:sz="0" w:space="0" w:color="auto"/>
            <w:bottom w:val="none" w:sz="0" w:space="0" w:color="auto"/>
            <w:right w:val="none" w:sz="0" w:space="0" w:color="auto"/>
          </w:divBdr>
        </w:div>
        <w:div w:id="1685595872">
          <w:marLeft w:val="0"/>
          <w:marRight w:val="0"/>
          <w:marTop w:val="0"/>
          <w:marBottom w:val="0"/>
          <w:divBdr>
            <w:top w:val="none" w:sz="0" w:space="0" w:color="auto"/>
            <w:left w:val="none" w:sz="0" w:space="0" w:color="auto"/>
            <w:bottom w:val="none" w:sz="0" w:space="0" w:color="auto"/>
            <w:right w:val="none" w:sz="0" w:space="0" w:color="auto"/>
          </w:divBdr>
        </w:div>
      </w:divsChild>
    </w:div>
    <w:div w:id="1694651604">
      <w:bodyDiv w:val="1"/>
      <w:marLeft w:val="0"/>
      <w:marRight w:val="0"/>
      <w:marTop w:val="0"/>
      <w:marBottom w:val="0"/>
      <w:divBdr>
        <w:top w:val="none" w:sz="0" w:space="0" w:color="auto"/>
        <w:left w:val="none" w:sz="0" w:space="0" w:color="auto"/>
        <w:bottom w:val="none" w:sz="0" w:space="0" w:color="auto"/>
        <w:right w:val="none" w:sz="0" w:space="0" w:color="auto"/>
      </w:divBdr>
    </w:div>
    <w:div w:id="1918201309">
      <w:bodyDiv w:val="1"/>
      <w:marLeft w:val="0"/>
      <w:marRight w:val="0"/>
      <w:marTop w:val="0"/>
      <w:marBottom w:val="0"/>
      <w:divBdr>
        <w:top w:val="none" w:sz="0" w:space="0" w:color="auto"/>
        <w:left w:val="none" w:sz="0" w:space="0" w:color="auto"/>
        <w:bottom w:val="none" w:sz="0" w:space="0" w:color="auto"/>
        <w:right w:val="none" w:sz="0" w:space="0" w:color="auto"/>
      </w:divBdr>
      <w:divsChild>
        <w:div w:id="15080440">
          <w:marLeft w:val="0"/>
          <w:marRight w:val="0"/>
          <w:marTop w:val="0"/>
          <w:marBottom w:val="0"/>
          <w:divBdr>
            <w:top w:val="none" w:sz="0" w:space="0" w:color="auto"/>
            <w:left w:val="none" w:sz="0" w:space="0" w:color="auto"/>
            <w:bottom w:val="none" w:sz="0" w:space="0" w:color="auto"/>
            <w:right w:val="none" w:sz="0" w:space="0" w:color="auto"/>
          </w:divBdr>
        </w:div>
        <w:div w:id="351805629">
          <w:marLeft w:val="0"/>
          <w:marRight w:val="0"/>
          <w:marTop w:val="0"/>
          <w:marBottom w:val="0"/>
          <w:divBdr>
            <w:top w:val="none" w:sz="0" w:space="0" w:color="auto"/>
            <w:left w:val="none" w:sz="0" w:space="0" w:color="auto"/>
            <w:bottom w:val="none" w:sz="0" w:space="0" w:color="auto"/>
            <w:right w:val="none" w:sz="0" w:space="0" w:color="auto"/>
          </w:divBdr>
        </w:div>
      </w:divsChild>
    </w:div>
    <w:div w:id="2114200713">
      <w:bodyDiv w:val="1"/>
      <w:marLeft w:val="0"/>
      <w:marRight w:val="0"/>
      <w:marTop w:val="0"/>
      <w:marBottom w:val="0"/>
      <w:divBdr>
        <w:top w:val="none" w:sz="0" w:space="0" w:color="auto"/>
        <w:left w:val="none" w:sz="0" w:space="0" w:color="auto"/>
        <w:bottom w:val="none" w:sz="0" w:space="0" w:color="auto"/>
        <w:right w:val="none" w:sz="0" w:space="0" w:color="auto"/>
      </w:divBdr>
      <w:divsChild>
        <w:div w:id="472404661">
          <w:marLeft w:val="0"/>
          <w:marRight w:val="0"/>
          <w:marTop w:val="0"/>
          <w:marBottom w:val="150"/>
          <w:divBdr>
            <w:top w:val="none" w:sz="0" w:space="0" w:color="auto"/>
            <w:left w:val="none" w:sz="0" w:space="0" w:color="auto"/>
            <w:bottom w:val="none" w:sz="0" w:space="0" w:color="auto"/>
            <w:right w:val="none" w:sz="0" w:space="0" w:color="auto"/>
          </w:divBdr>
          <w:divsChild>
            <w:div w:id="1411460289">
              <w:marLeft w:val="0"/>
              <w:marRight w:val="0"/>
              <w:marTop w:val="0"/>
              <w:marBottom w:val="300"/>
              <w:divBdr>
                <w:top w:val="none" w:sz="0" w:space="0" w:color="auto"/>
                <w:left w:val="none" w:sz="0" w:space="0" w:color="auto"/>
                <w:bottom w:val="none" w:sz="0" w:space="0" w:color="auto"/>
                <w:right w:val="none" w:sz="0" w:space="0" w:color="auto"/>
              </w:divBdr>
            </w:div>
            <w:div w:id="14823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sement.net/co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sement.net/landlordtenant-la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ACBE-A5EB-456A-A01C-F49C9575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18</cp:revision>
  <dcterms:created xsi:type="dcterms:W3CDTF">2017-09-13T11:44:00Z</dcterms:created>
  <dcterms:modified xsi:type="dcterms:W3CDTF">2017-09-18T19:52:00Z</dcterms:modified>
</cp:coreProperties>
</file>