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8F" w:rsidRDefault="005E6967" w:rsidP="005E6967">
      <w:pPr>
        <w:jc w:val="center"/>
        <w:rPr>
          <w:rFonts w:ascii="Cambria" w:hAnsi="Cambria"/>
          <w:b/>
          <w:u w:val="single"/>
        </w:rPr>
      </w:pPr>
      <w:r w:rsidRPr="005E6967">
        <w:rPr>
          <w:rFonts w:ascii="Cambria" w:hAnsi="Cambria"/>
          <w:b/>
          <w:u w:val="single"/>
        </w:rPr>
        <w:t>Repetitive Injury in a Workers' Compensation Case</w:t>
      </w:r>
    </w:p>
    <w:p w:rsidR="00E0528C" w:rsidRDefault="005B3A48" w:rsidP="00CB2F8E">
      <w:pPr>
        <w:rPr>
          <w:rFonts w:ascii="Cambria" w:hAnsi="Cambria"/>
        </w:rPr>
      </w:pPr>
      <w:r>
        <w:rPr>
          <w:rFonts w:ascii="Cambria" w:hAnsi="Cambria"/>
        </w:rPr>
        <w:t xml:space="preserve">Repetitive injuries are known by several names, including </w:t>
      </w:r>
      <w:r w:rsidR="0019133C">
        <w:rPr>
          <w:rFonts w:ascii="Cambria" w:hAnsi="Cambria"/>
        </w:rPr>
        <w:t>r</w:t>
      </w:r>
      <w:r w:rsidRPr="005B3A48">
        <w:rPr>
          <w:rFonts w:ascii="Cambria" w:hAnsi="Cambria"/>
        </w:rPr>
        <w:t>epetitive stress injuries</w:t>
      </w:r>
      <w:r>
        <w:rPr>
          <w:rFonts w:ascii="Cambria" w:hAnsi="Cambria"/>
        </w:rPr>
        <w:t xml:space="preserve">, </w:t>
      </w:r>
      <w:r w:rsidRPr="005B3A48">
        <w:rPr>
          <w:rFonts w:ascii="Cambria" w:hAnsi="Cambria"/>
        </w:rPr>
        <w:t>repetitive strain injuries</w:t>
      </w:r>
      <w:r>
        <w:rPr>
          <w:rFonts w:ascii="Cambria" w:hAnsi="Cambria"/>
        </w:rPr>
        <w:t>, or r</w:t>
      </w:r>
      <w:r w:rsidRPr="005B3A48">
        <w:rPr>
          <w:rFonts w:ascii="Cambria" w:hAnsi="Cambria"/>
        </w:rPr>
        <w:t>epetitive motion injuries</w:t>
      </w:r>
      <w:r>
        <w:rPr>
          <w:rFonts w:ascii="Cambria" w:hAnsi="Cambria"/>
        </w:rPr>
        <w:t xml:space="preserve">. </w:t>
      </w:r>
      <w:r w:rsidR="00030DBC">
        <w:rPr>
          <w:rFonts w:ascii="Cambria" w:hAnsi="Cambria"/>
        </w:rPr>
        <w:t>Any job that requires a worker to repeatedly perform certain tasks manually or stand or sit in the same position for an extended period puts them at risk of developing repetitive injuries.</w:t>
      </w:r>
      <w:r w:rsidR="00B73001">
        <w:rPr>
          <w:rFonts w:ascii="Cambria" w:hAnsi="Cambria"/>
        </w:rPr>
        <w:t xml:space="preserve"> </w:t>
      </w:r>
    </w:p>
    <w:p w:rsidR="001A0FB7" w:rsidRDefault="005B3A48" w:rsidP="00CB2F8E">
      <w:pPr>
        <w:rPr>
          <w:rFonts w:ascii="Cambria" w:hAnsi="Cambria"/>
        </w:rPr>
      </w:pPr>
      <w:r>
        <w:rPr>
          <w:rFonts w:ascii="Cambria" w:hAnsi="Cambria"/>
        </w:rPr>
        <w:t xml:space="preserve">According to the </w:t>
      </w:r>
      <w:hyperlink r:id="rId6" w:history="1">
        <w:r w:rsidRPr="005B3A48">
          <w:rPr>
            <w:rStyle w:val="Hyperlink"/>
            <w:rFonts w:ascii="Cambria" w:hAnsi="Cambria"/>
          </w:rPr>
          <w:t>Occupational Safety &amp; Health Administration</w:t>
        </w:r>
      </w:hyperlink>
      <w:r w:rsidR="009471BA">
        <w:rPr>
          <w:rFonts w:ascii="Cambria" w:hAnsi="Cambria"/>
        </w:rPr>
        <w:t xml:space="preserve"> (OSHA), </w:t>
      </w:r>
      <w:r w:rsidR="004C0CDE">
        <w:rPr>
          <w:rFonts w:ascii="Cambria" w:hAnsi="Cambria"/>
        </w:rPr>
        <w:t>such type of injur</w:t>
      </w:r>
      <w:r w:rsidR="00CC4922">
        <w:rPr>
          <w:rFonts w:ascii="Cambria" w:hAnsi="Cambria"/>
        </w:rPr>
        <w:t>i</w:t>
      </w:r>
      <w:r w:rsidR="004C0CDE">
        <w:rPr>
          <w:rFonts w:ascii="Cambria" w:hAnsi="Cambria"/>
        </w:rPr>
        <w:t xml:space="preserve">es </w:t>
      </w:r>
      <w:proofErr w:type="gramStart"/>
      <w:r w:rsidR="009471BA">
        <w:rPr>
          <w:rFonts w:ascii="Cambria" w:hAnsi="Cambria"/>
        </w:rPr>
        <w:t>are</w:t>
      </w:r>
      <w:proofErr w:type="gramEnd"/>
      <w:r w:rsidR="009471BA">
        <w:rPr>
          <w:rFonts w:ascii="Cambria" w:hAnsi="Cambria"/>
        </w:rPr>
        <w:t xml:space="preserve"> among the fastest growing occupation</w:t>
      </w:r>
      <w:r w:rsidR="00C006D0">
        <w:rPr>
          <w:rFonts w:ascii="Cambria" w:hAnsi="Cambria"/>
        </w:rPr>
        <w:t xml:space="preserve">al injuries. Several reports of </w:t>
      </w:r>
      <w:r w:rsidR="00C006D0" w:rsidRPr="00C006D0">
        <w:rPr>
          <w:rFonts w:ascii="Cambria" w:hAnsi="Cambria"/>
        </w:rPr>
        <w:t>the </w:t>
      </w:r>
      <w:hyperlink r:id="rId7" w:history="1">
        <w:r w:rsidR="00C006D0" w:rsidRPr="00C006D0">
          <w:rPr>
            <w:rStyle w:val="Hyperlink"/>
            <w:rFonts w:ascii="Cambria" w:hAnsi="Cambria"/>
          </w:rPr>
          <w:t>Bureau of Labor Statistics</w:t>
        </w:r>
      </w:hyperlink>
      <w:r w:rsidR="00C006D0" w:rsidRPr="00C006D0">
        <w:rPr>
          <w:rFonts w:ascii="Cambria" w:hAnsi="Cambria"/>
        </w:rPr>
        <w:t> (BLS)</w:t>
      </w:r>
      <w:r w:rsidR="00C006D0">
        <w:rPr>
          <w:rFonts w:ascii="Cambria" w:hAnsi="Cambria"/>
        </w:rPr>
        <w:t xml:space="preserve"> suggest that about one-third of total absences from work in</w:t>
      </w:r>
      <w:r w:rsidR="000337C1">
        <w:rPr>
          <w:rFonts w:ascii="Cambria" w:hAnsi="Cambria"/>
        </w:rPr>
        <w:t xml:space="preserve">volve a musculoskeletal injury, including repetitive injury. </w:t>
      </w:r>
      <w:r w:rsidR="00E0528C">
        <w:rPr>
          <w:rFonts w:ascii="Cambria" w:hAnsi="Cambria"/>
        </w:rPr>
        <w:t xml:space="preserve">If you develop a repetitive </w:t>
      </w:r>
      <w:r w:rsidR="003A3EF8">
        <w:rPr>
          <w:rFonts w:ascii="Cambria" w:hAnsi="Cambria"/>
        </w:rPr>
        <w:t>injury, you may be eligible to receive workers’ compensation benefits.</w:t>
      </w:r>
      <w:r w:rsidR="006A3E9B">
        <w:rPr>
          <w:rFonts w:ascii="Cambria" w:hAnsi="Cambria"/>
        </w:rPr>
        <w:t xml:space="preserve"> </w:t>
      </w:r>
    </w:p>
    <w:p w:rsidR="00067732" w:rsidRDefault="00067732" w:rsidP="00CB2F8E">
      <w:pPr>
        <w:rPr>
          <w:rFonts w:ascii="Cambria" w:hAnsi="Cambria"/>
          <w:b/>
        </w:rPr>
      </w:pPr>
      <w:r w:rsidRPr="001039E6">
        <w:rPr>
          <w:rFonts w:ascii="Cambria" w:hAnsi="Cambria"/>
          <w:b/>
        </w:rPr>
        <w:t>Common Types of Repetitive Injuries</w:t>
      </w:r>
    </w:p>
    <w:p w:rsidR="005E3955" w:rsidRPr="00703DDE" w:rsidRDefault="00625CF8" w:rsidP="00703DDE">
      <w:pPr>
        <w:rPr>
          <w:rFonts w:ascii="Cambria" w:hAnsi="Cambria"/>
        </w:rPr>
      </w:pPr>
      <w:r>
        <w:rPr>
          <w:rFonts w:ascii="Cambria" w:hAnsi="Cambria"/>
        </w:rPr>
        <w:t xml:space="preserve">While carpal tunnel syndrome is one of the most common types of </w:t>
      </w:r>
      <w:r w:rsidR="00CC4922">
        <w:rPr>
          <w:rFonts w:ascii="Cambria" w:hAnsi="Cambria"/>
        </w:rPr>
        <w:t>a repetitive injury</w:t>
      </w:r>
      <w:r>
        <w:rPr>
          <w:rFonts w:ascii="Cambria" w:hAnsi="Cambria"/>
        </w:rPr>
        <w:t>, there are over a hundred other types that people can develop, depending on the nature of their work and workplace environment</w:t>
      </w:r>
      <w:r w:rsidR="00E0528C">
        <w:rPr>
          <w:rFonts w:ascii="Cambria" w:hAnsi="Cambria"/>
        </w:rPr>
        <w:t xml:space="preserve">. Each type of repetitive injury </w:t>
      </w:r>
      <w:r w:rsidR="00CC4922">
        <w:rPr>
          <w:rFonts w:ascii="Cambria" w:hAnsi="Cambria"/>
        </w:rPr>
        <w:t>affects</w:t>
      </w:r>
      <w:r w:rsidR="00E0528C">
        <w:rPr>
          <w:rFonts w:ascii="Cambria" w:hAnsi="Cambria"/>
        </w:rPr>
        <w:t xml:space="preserve"> different structures and parts of the body, leading to varying levels of pain and discomfort. So</w:t>
      </w:r>
      <w:bookmarkStart w:id="0" w:name="_GoBack"/>
      <w:bookmarkEnd w:id="0"/>
      <w:r w:rsidR="00E0528C">
        <w:rPr>
          <w:rFonts w:ascii="Cambria" w:hAnsi="Cambria"/>
        </w:rPr>
        <w:t>me of the most common repetitive injuries include:</w:t>
      </w:r>
    </w:p>
    <w:p w:rsidR="00931CD4" w:rsidRDefault="00931CD4" w:rsidP="00827064">
      <w:pPr>
        <w:pStyle w:val="ListParagraph"/>
        <w:numPr>
          <w:ilvl w:val="0"/>
          <w:numId w:val="4"/>
        </w:numPr>
        <w:rPr>
          <w:rFonts w:ascii="Cambria" w:hAnsi="Cambria"/>
        </w:rPr>
        <w:sectPr w:rsidR="00931C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61CD" w:rsidRPr="00827064" w:rsidRDefault="002C677F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Blackberry thumb or </w:t>
      </w:r>
      <w:proofErr w:type="spellStart"/>
      <w:r w:rsidR="001B61CD" w:rsidRPr="00827064">
        <w:rPr>
          <w:rFonts w:ascii="Cambria" w:hAnsi="Cambria"/>
        </w:rPr>
        <w:t>DeQuervain’s</w:t>
      </w:r>
      <w:proofErr w:type="spellEnd"/>
      <w:r w:rsidR="001B61CD" w:rsidRPr="00827064">
        <w:rPr>
          <w:rFonts w:ascii="Cambria" w:hAnsi="Cambria"/>
        </w:rPr>
        <w:t xml:space="preserve"> syndrome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Bursitis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Dystonia,</w:t>
      </w:r>
      <w:r w:rsidR="002C677F">
        <w:rPr>
          <w:rFonts w:ascii="Cambria" w:hAnsi="Cambria"/>
        </w:rPr>
        <w:t xml:space="preserve"> or</w:t>
      </w:r>
      <w:r w:rsidRPr="00827064">
        <w:rPr>
          <w:rFonts w:ascii="Cambria" w:hAnsi="Cambria"/>
        </w:rPr>
        <w:t xml:space="preserve"> writer’s cramp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 xml:space="preserve">Epicondylitis, </w:t>
      </w:r>
      <w:r w:rsidR="002C677F">
        <w:rPr>
          <w:rFonts w:ascii="Cambria" w:hAnsi="Cambria"/>
        </w:rPr>
        <w:t>or</w:t>
      </w:r>
      <w:r w:rsidRPr="00827064">
        <w:rPr>
          <w:rFonts w:ascii="Cambria" w:hAnsi="Cambria"/>
        </w:rPr>
        <w:t xml:space="preserve"> tennis elbow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Ganglion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Impingement syndrome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 xml:space="preserve">Knee injuries </w:t>
      </w:r>
      <w:r w:rsidR="002C677F">
        <w:rPr>
          <w:rFonts w:ascii="Cambria" w:hAnsi="Cambria"/>
        </w:rPr>
        <w:t>affecting</w:t>
      </w:r>
      <w:r w:rsidRPr="00827064">
        <w:rPr>
          <w:rFonts w:ascii="Cambria" w:hAnsi="Cambria"/>
        </w:rPr>
        <w:t xml:space="preserve"> the ACL or MCL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Nerve entrapment disorders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Radial tunnel syndrome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Raynaud’s disease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Rotator cuff injuries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Tendinitis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Tenosynovitis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Thoracic outlet syndrome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Trigger finger</w:t>
      </w:r>
    </w:p>
    <w:p w:rsidR="001B61CD" w:rsidRPr="00827064" w:rsidRDefault="001B61CD" w:rsidP="0082706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27064">
        <w:rPr>
          <w:rFonts w:ascii="Cambria" w:hAnsi="Cambria"/>
        </w:rPr>
        <w:t>Ulnar tunnel syndrome</w:t>
      </w:r>
    </w:p>
    <w:p w:rsidR="00931CD4" w:rsidRDefault="00931CD4" w:rsidP="005E3955">
      <w:pPr>
        <w:rPr>
          <w:rFonts w:ascii="Cambria" w:hAnsi="Cambria"/>
          <w:b/>
          <w:u w:val="single"/>
        </w:rPr>
        <w:sectPr w:rsidR="00931CD4" w:rsidSect="00931C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2C37" w:rsidRDefault="00672C37" w:rsidP="00672C37">
      <w:pPr>
        <w:rPr>
          <w:rFonts w:ascii="Cambria" w:hAnsi="Cambria"/>
        </w:rPr>
      </w:pPr>
      <w:r w:rsidRPr="00672C37">
        <w:rPr>
          <w:rFonts w:ascii="Cambria" w:hAnsi="Cambria" w:cstheme="minorHAnsi"/>
        </w:rPr>
        <w:t xml:space="preserve">Repetitive injuries are a result of </w:t>
      </w:r>
      <w:proofErr w:type="gramStart"/>
      <w:r w:rsidRPr="00672C37">
        <w:rPr>
          <w:rFonts w:ascii="Cambria" w:hAnsi="Cambria" w:cstheme="minorHAnsi"/>
        </w:rPr>
        <w:t>a number of</w:t>
      </w:r>
      <w:proofErr w:type="gramEnd"/>
      <w:r w:rsidRPr="00672C37">
        <w:rPr>
          <w:rFonts w:ascii="Cambria" w:hAnsi="Cambria" w:cstheme="minorHAnsi"/>
        </w:rPr>
        <w:t xml:space="preserve"> factors that workers may encounter on a daily basis. Some common factors </w:t>
      </w:r>
      <w:r w:rsidR="008006E2" w:rsidRPr="00672C37">
        <w:rPr>
          <w:rFonts w:ascii="Cambria" w:hAnsi="Cambria" w:cstheme="minorHAnsi"/>
        </w:rPr>
        <w:t xml:space="preserve">may include </w:t>
      </w:r>
      <w:r w:rsidR="008006E2" w:rsidRPr="00672C37">
        <w:rPr>
          <w:rFonts w:ascii="Cambria" w:hAnsi="Cambria"/>
        </w:rPr>
        <w:t xml:space="preserve">using vibrating equipment, working at a repetitive task, performing forceful movements, using poorly designed equipment, lifting heavy items that are awkwardly shaped, staying in static position for long duration, and others. </w:t>
      </w:r>
      <w:r w:rsidR="00CF5D32">
        <w:rPr>
          <w:rFonts w:ascii="Cambria" w:hAnsi="Cambria"/>
        </w:rPr>
        <w:t xml:space="preserve"> </w:t>
      </w:r>
    </w:p>
    <w:p w:rsidR="0065407D" w:rsidRDefault="0065407D" w:rsidP="00672C37">
      <w:pPr>
        <w:rPr>
          <w:rFonts w:ascii="Cambria" w:hAnsi="Cambria"/>
          <w:b/>
        </w:rPr>
      </w:pPr>
      <w:r w:rsidRPr="0065407D">
        <w:rPr>
          <w:rFonts w:ascii="Cambria" w:hAnsi="Cambria"/>
          <w:b/>
        </w:rPr>
        <w:t xml:space="preserve">Getting Workers’ Compensation for Repetitive Injuries </w:t>
      </w:r>
    </w:p>
    <w:p w:rsidR="006F3DA9" w:rsidRDefault="006F3DA9" w:rsidP="005E3955">
      <w:pPr>
        <w:spacing w:after="0"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Under </w:t>
      </w:r>
      <w:r w:rsidRPr="006F3DA9">
        <w:rPr>
          <w:rFonts w:ascii="Cambria" w:hAnsi="Cambria"/>
        </w:rPr>
        <w:t>the </w:t>
      </w:r>
      <w:hyperlink r:id="rId8" w:history="1">
        <w:r w:rsidRPr="006F3DA9">
          <w:rPr>
            <w:rStyle w:val="Hyperlink"/>
            <w:rFonts w:ascii="Cambria" w:hAnsi="Cambria"/>
          </w:rPr>
          <w:t>Illinois Workers’ Compensation Act</w:t>
        </w:r>
      </w:hyperlink>
      <w:r>
        <w:rPr>
          <w:rFonts w:ascii="Cambria" w:hAnsi="Cambria"/>
        </w:rPr>
        <w:t xml:space="preserve">, repetitive injuries are covered by workers’ compensation </w:t>
      </w:r>
      <w:r w:rsidR="00E80607">
        <w:rPr>
          <w:rFonts w:ascii="Cambria" w:hAnsi="Cambria"/>
        </w:rPr>
        <w:t xml:space="preserve">benefits, if you </w:t>
      </w:r>
      <w:proofErr w:type="gramStart"/>
      <w:r w:rsidR="00E80607">
        <w:rPr>
          <w:rFonts w:ascii="Cambria" w:hAnsi="Cambria"/>
        </w:rPr>
        <w:t xml:space="preserve">are able </w:t>
      </w:r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 xml:space="preserve"> prove that the injury has stemmed from </w:t>
      </w:r>
      <w:r w:rsidR="00A9066D">
        <w:rPr>
          <w:rFonts w:ascii="Cambria" w:hAnsi="Cambria"/>
        </w:rPr>
        <w:t>your</w:t>
      </w:r>
      <w:r>
        <w:rPr>
          <w:rFonts w:ascii="Cambria" w:hAnsi="Cambria"/>
        </w:rPr>
        <w:t xml:space="preserve"> job or specific duties. Once you </w:t>
      </w:r>
      <w:proofErr w:type="gramStart"/>
      <w:r>
        <w:rPr>
          <w:rFonts w:ascii="Cambria" w:hAnsi="Cambria"/>
        </w:rPr>
        <w:t>are able to</w:t>
      </w:r>
      <w:proofErr w:type="gramEnd"/>
      <w:r>
        <w:rPr>
          <w:rFonts w:ascii="Cambria" w:hAnsi="Cambria"/>
        </w:rPr>
        <w:t xml:space="preserve"> establish this fact, you will be entitled to receive compensation for your damages, including:</w:t>
      </w:r>
    </w:p>
    <w:p w:rsidR="00CF5D32" w:rsidRDefault="00CF5D32" w:rsidP="005E3955">
      <w:pPr>
        <w:spacing w:after="0" w:line="240" w:lineRule="auto"/>
        <w:textAlignment w:val="baseline"/>
        <w:rPr>
          <w:rFonts w:ascii="Cambria" w:hAnsi="Cambria"/>
        </w:rPr>
      </w:pPr>
    </w:p>
    <w:p w:rsidR="006F3DA9" w:rsidRDefault="006F3DA9" w:rsidP="006F3DA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t>Medical treatment expenses</w:t>
      </w:r>
    </w:p>
    <w:p w:rsidR="006F3DA9" w:rsidRDefault="006F3DA9" w:rsidP="006F3DA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t>Disability benefits</w:t>
      </w:r>
    </w:p>
    <w:p w:rsidR="006F3DA9" w:rsidRDefault="006F3DA9" w:rsidP="006F3DA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t>A settlement for permanent injuries</w:t>
      </w:r>
    </w:p>
    <w:p w:rsidR="006F3DA9" w:rsidRDefault="006F3DA9" w:rsidP="00604F0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mbria" w:hAnsi="Cambria"/>
        </w:rPr>
      </w:pPr>
      <w:r w:rsidRPr="006F3DA9">
        <w:rPr>
          <w:rFonts w:ascii="Cambria" w:hAnsi="Cambria"/>
        </w:rPr>
        <w:t xml:space="preserve">Vocational </w:t>
      </w:r>
      <w:r>
        <w:rPr>
          <w:rFonts w:ascii="Cambria" w:hAnsi="Cambria"/>
        </w:rPr>
        <w:t>counseling</w:t>
      </w:r>
    </w:p>
    <w:p w:rsidR="00CF5D32" w:rsidRDefault="00CF5D32" w:rsidP="006F3DA9">
      <w:pPr>
        <w:spacing w:after="0" w:line="240" w:lineRule="auto"/>
        <w:textAlignment w:val="baseline"/>
        <w:rPr>
          <w:rFonts w:ascii="Cambria" w:hAnsi="Cambria"/>
        </w:rPr>
      </w:pPr>
    </w:p>
    <w:p w:rsidR="006F3DA9" w:rsidRPr="006F3DA9" w:rsidRDefault="006F3DA9" w:rsidP="006F3DA9">
      <w:pPr>
        <w:spacing w:after="0"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t>If you qualify for workers’ compe</w:t>
      </w:r>
      <w:r w:rsidR="00AD0F94">
        <w:rPr>
          <w:rFonts w:ascii="Cambria" w:hAnsi="Cambria"/>
        </w:rPr>
        <w:t xml:space="preserve">nsation for repetitive injuries, you may also receive benefit checks comprising of </w:t>
      </w:r>
      <w:r w:rsidR="000B6CB3">
        <w:rPr>
          <w:rFonts w:ascii="Cambria" w:hAnsi="Cambria"/>
        </w:rPr>
        <w:t xml:space="preserve">two-third </w:t>
      </w:r>
      <w:r w:rsidR="00AD0F94">
        <w:rPr>
          <w:rFonts w:ascii="Cambria" w:hAnsi="Cambria"/>
        </w:rPr>
        <w:t xml:space="preserve">of your average weekly wage. </w:t>
      </w:r>
      <w:r w:rsidR="000B6CB3">
        <w:rPr>
          <w:rFonts w:ascii="Cambria" w:hAnsi="Cambria"/>
        </w:rPr>
        <w:t xml:space="preserve">In case you </w:t>
      </w:r>
      <w:proofErr w:type="gramStart"/>
      <w:r w:rsidR="000B6CB3">
        <w:rPr>
          <w:rFonts w:ascii="Cambria" w:hAnsi="Cambria"/>
        </w:rPr>
        <w:t>are able to</w:t>
      </w:r>
      <w:proofErr w:type="gramEnd"/>
      <w:r w:rsidR="000B6CB3">
        <w:rPr>
          <w:rFonts w:ascii="Cambria" w:hAnsi="Cambria"/>
        </w:rPr>
        <w:t xml:space="preserve"> perform lighter duty </w:t>
      </w:r>
      <w:r w:rsidR="000B6CB3">
        <w:rPr>
          <w:rFonts w:ascii="Cambria" w:hAnsi="Cambria"/>
        </w:rPr>
        <w:lastRenderedPageBreak/>
        <w:t>work after the treatment without worsening the injury, you will be still get two-third</w:t>
      </w:r>
      <w:r w:rsidR="00423EFD">
        <w:rPr>
          <w:rFonts w:ascii="Cambria" w:hAnsi="Cambria"/>
        </w:rPr>
        <w:t xml:space="preserve"> </w:t>
      </w:r>
      <w:r w:rsidR="00067F8E">
        <w:rPr>
          <w:rFonts w:ascii="Cambria" w:hAnsi="Cambria"/>
        </w:rPr>
        <w:t xml:space="preserve">of the difference you are earning in the new position and what you would have earned if the injury did not affect your working capacity. </w:t>
      </w:r>
    </w:p>
    <w:p w:rsidR="005E3955" w:rsidRDefault="005E3955" w:rsidP="005E3955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</w:p>
    <w:p w:rsidR="00CC2789" w:rsidRDefault="00CC4922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t>If you have been diagn</w:t>
      </w:r>
      <w:r>
        <w:rPr>
          <w:rFonts w:ascii="Cambria" w:hAnsi="Cambria"/>
        </w:rPr>
        <w:t xml:space="preserve">osed with a repetitive injury </w:t>
      </w:r>
      <w:proofErr w:type="gramStart"/>
      <w:r>
        <w:rPr>
          <w:rFonts w:ascii="Cambria" w:hAnsi="Cambria"/>
        </w:rPr>
        <w:t>as a result of</w:t>
      </w:r>
      <w:proofErr w:type="gramEnd"/>
      <w:r>
        <w:rPr>
          <w:rFonts w:ascii="Cambria" w:hAnsi="Cambria"/>
        </w:rPr>
        <w:t xml:space="preserve"> your work duties, you can make a claim and obtain workers’ compensation benefits. However, there is a chance that your employer may not qualify or deny you of these benefits. In such a case, you can retain the s</w:t>
      </w:r>
      <w:r>
        <w:rPr>
          <w:rFonts w:ascii="Cambria" w:hAnsi="Cambria"/>
        </w:rPr>
        <w:t xml:space="preserve">ervices of an experienced and reliable </w:t>
      </w:r>
      <w:hyperlink r:id="rId9" w:history="1">
        <w:r w:rsidRPr="003F6E8C">
          <w:rPr>
            <w:rStyle w:val="Hyperlink"/>
            <w:rFonts w:ascii="Cambria" w:hAnsi="Cambria"/>
          </w:rPr>
          <w:t>workers’ compensation attorney</w:t>
        </w:r>
      </w:hyperlink>
      <w:r>
        <w:rPr>
          <w:rFonts w:ascii="Cambria" w:hAnsi="Cambria"/>
        </w:rPr>
        <w:t xml:space="preserve"> who can help you qualify for the benefits. </w:t>
      </w:r>
      <w:hyperlink r:id="rId10" w:history="1">
        <w:r>
          <w:rPr>
            <w:rStyle w:val="Hyperlink"/>
            <w:rFonts w:ascii="Cambria" w:hAnsi="Cambria" w:cs="Times New Roman"/>
          </w:rPr>
          <w:t>C</w:t>
        </w:r>
        <w:r w:rsidRPr="00142030">
          <w:rPr>
            <w:rStyle w:val="Hyperlink"/>
            <w:rFonts w:ascii="Cambria" w:hAnsi="Cambria" w:cs="Times New Roman"/>
          </w:rPr>
          <w:t>ontact</w:t>
        </w:r>
      </w:hyperlink>
      <w:r w:rsidRPr="002E6FAC">
        <w:rPr>
          <w:rFonts w:ascii="Cambria" w:hAnsi="Cambria" w:cs="Times New Roman"/>
        </w:rPr>
        <w:t xml:space="preserve"> Fisk &amp; Monteleone LTD. today at 815-209-9030 to schedule a free case consultation</w:t>
      </w:r>
      <w:r w:rsidRPr="002E6FAC">
        <w:rPr>
          <w:rFonts w:ascii="Cambria" w:hAnsi="Cambria"/>
        </w:rPr>
        <w:t>.</w:t>
      </w:r>
      <w:r w:rsidR="002840FB">
        <w:rPr>
          <w:rFonts w:ascii="Cambria" w:hAnsi="Cambria"/>
        </w:rPr>
        <w:t xml:space="preserve"> </w:t>
      </w:r>
    </w:p>
    <w:p w:rsidR="005E3955" w:rsidRPr="005E6967" w:rsidRDefault="005E3955" w:rsidP="005E3955">
      <w:pPr>
        <w:rPr>
          <w:rFonts w:ascii="Cambria" w:hAnsi="Cambria"/>
          <w:b/>
          <w:u w:val="single"/>
        </w:rPr>
      </w:pPr>
    </w:p>
    <w:sectPr w:rsidR="005E3955" w:rsidRPr="005E6967" w:rsidSect="00931C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501"/>
    <w:multiLevelType w:val="multilevel"/>
    <w:tmpl w:val="09F6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E7B55"/>
    <w:multiLevelType w:val="hybridMultilevel"/>
    <w:tmpl w:val="8A28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369C"/>
    <w:multiLevelType w:val="multilevel"/>
    <w:tmpl w:val="6CF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086BF5"/>
    <w:multiLevelType w:val="hybridMultilevel"/>
    <w:tmpl w:val="B8D8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84213"/>
    <w:multiLevelType w:val="multilevel"/>
    <w:tmpl w:val="36A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07603E"/>
    <w:multiLevelType w:val="multilevel"/>
    <w:tmpl w:val="EE5E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7"/>
    <w:rsid w:val="00030DBC"/>
    <w:rsid w:val="000337C1"/>
    <w:rsid w:val="00034FBE"/>
    <w:rsid w:val="0005192D"/>
    <w:rsid w:val="00065AE5"/>
    <w:rsid w:val="00067732"/>
    <w:rsid w:val="00067F8E"/>
    <w:rsid w:val="000B6CB3"/>
    <w:rsid w:val="001039E6"/>
    <w:rsid w:val="0017489B"/>
    <w:rsid w:val="0019133C"/>
    <w:rsid w:val="001A0FB7"/>
    <w:rsid w:val="001B61CD"/>
    <w:rsid w:val="0026029F"/>
    <w:rsid w:val="002840FB"/>
    <w:rsid w:val="002B3BE1"/>
    <w:rsid w:val="002C677F"/>
    <w:rsid w:val="0036553D"/>
    <w:rsid w:val="003A3EF8"/>
    <w:rsid w:val="003F6E8C"/>
    <w:rsid w:val="00422FC8"/>
    <w:rsid w:val="00423EFD"/>
    <w:rsid w:val="00433BA2"/>
    <w:rsid w:val="004C0CDE"/>
    <w:rsid w:val="004C1E29"/>
    <w:rsid w:val="004C759D"/>
    <w:rsid w:val="00511145"/>
    <w:rsid w:val="005B3A48"/>
    <w:rsid w:val="005E3955"/>
    <w:rsid w:val="005E6967"/>
    <w:rsid w:val="00625CF8"/>
    <w:rsid w:val="0065407D"/>
    <w:rsid w:val="00672C37"/>
    <w:rsid w:val="006A3E9B"/>
    <w:rsid w:val="006A452E"/>
    <w:rsid w:val="006F3DA9"/>
    <w:rsid w:val="00703DDE"/>
    <w:rsid w:val="007360F5"/>
    <w:rsid w:val="00796EF8"/>
    <w:rsid w:val="008006E2"/>
    <w:rsid w:val="00827064"/>
    <w:rsid w:val="00931CD4"/>
    <w:rsid w:val="009471BA"/>
    <w:rsid w:val="009B451F"/>
    <w:rsid w:val="00A86FF9"/>
    <w:rsid w:val="00A9066D"/>
    <w:rsid w:val="00AC425C"/>
    <w:rsid w:val="00AD0F94"/>
    <w:rsid w:val="00B422B2"/>
    <w:rsid w:val="00B710F0"/>
    <w:rsid w:val="00B73001"/>
    <w:rsid w:val="00B7612C"/>
    <w:rsid w:val="00C006D0"/>
    <w:rsid w:val="00C80323"/>
    <w:rsid w:val="00CB2F8E"/>
    <w:rsid w:val="00CC2789"/>
    <w:rsid w:val="00CC4922"/>
    <w:rsid w:val="00CF5D32"/>
    <w:rsid w:val="00D66AF6"/>
    <w:rsid w:val="00DD35A9"/>
    <w:rsid w:val="00E0528C"/>
    <w:rsid w:val="00E80607"/>
    <w:rsid w:val="00F2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B603"/>
  <w15:chartTrackingRefBased/>
  <w15:docId w15:val="{E80CE4A6-0437-4D42-9434-857092F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6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E39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395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E39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Mention">
    <w:name w:val="Mention"/>
    <w:basedOn w:val="DefaultParagraphFont"/>
    <w:uiPriority w:val="99"/>
    <w:semiHidden/>
    <w:unhideWhenUsed/>
    <w:rsid w:val="005B3A4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2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ga.gov/legislation/ilcs/ilcs3.asp?ActID=2430&amp;ChapterID=6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ls.g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ha.go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rrockfordlawyers.com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rrockfordlawyers.com/workplace-acci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8074-AFD7-438A-AF34-8EDA029D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646</Words>
  <Characters>2994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Crystal Adams</cp:lastModifiedBy>
  <cp:revision>68</cp:revision>
  <dcterms:created xsi:type="dcterms:W3CDTF">2017-09-06T08:18:00Z</dcterms:created>
  <dcterms:modified xsi:type="dcterms:W3CDTF">2017-09-19T23:05:00Z</dcterms:modified>
</cp:coreProperties>
</file>