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E1" w:rsidRDefault="004371E1" w:rsidP="004371E1">
      <w:pPr>
        <w:jc w:val="center"/>
        <w:rPr>
          <w:rFonts w:ascii="Cambria" w:hAnsi="Cambria"/>
          <w:b/>
          <w:u w:val="single"/>
        </w:rPr>
      </w:pPr>
      <w:bookmarkStart w:id="0" w:name="_GoBack"/>
      <w:bookmarkEnd w:id="0"/>
      <w:r w:rsidRPr="00AC4DA4">
        <w:rPr>
          <w:rFonts w:ascii="Cambria" w:hAnsi="Cambria"/>
          <w:b/>
          <w:u w:val="single"/>
        </w:rPr>
        <w:t xml:space="preserve">Sex and Pregnancy Discrimination – Understanding your Rights </w:t>
      </w:r>
    </w:p>
    <w:p w:rsidR="002440FB" w:rsidRDefault="00E7389E" w:rsidP="00E94B75">
      <w:pPr>
        <w:rPr>
          <w:rFonts w:ascii="Cambria" w:hAnsi="Cambria"/>
        </w:rPr>
      </w:pPr>
      <w:r w:rsidRPr="00E7389E">
        <w:rPr>
          <w:rFonts w:ascii="Cambria" w:hAnsi="Cambria"/>
        </w:rPr>
        <w:t xml:space="preserve">If you </w:t>
      </w:r>
      <w:r>
        <w:rPr>
          <w:rFonts w:ascii="Cambria" w:hAnsi="Cambria"/>
        </w:rPr>
        <w:t>have been denied</w:t>
      </w:r>
      <w:r w:rsidR="00E464D9">
        <w:rPr>
          <w:rFonts w:ascii="Cambria" w:hAnsi="Cambria"/>
        </w:rPr>
        <w:t xml:space="preserve"> an</w:t>
      </w:r>
      <w:r>
        <w:rPr>
          <w:rFonts w:ascii="Cambria" w:hAnsi="Cambria"/>
        </w:rPr>
        <w:t xml:space="preserve"> employment opportunity, benefits, </w:t>
      </w:r>
      <w:r w:rsidR="00E30019">
        <w:rPr>
          <w:rFonts w:ascii="Cambria" w:hAnsi="Cambria"/>
        </w:rPr>
        <w:t xml:space="preserve">a well-deserved </w:t>
      </w:r>
      <w:r>
        <w:rPr>
          <w:rFonts w:ascii="Cambria" w:hAnsi="Cambria"/>
        </w:rPr>
        <w:t xml:space="preserve">promotion, or were fired due to your pregnancy, you can </w:t>
      </w:r>
      <w:r w:rsidR="00E94B75">
        <w:rPr>
          <w:rFonts w:ascii="Cambria" w:hAnsi="Cambria"/>
        </w:rPr>
        <w:t xml:space="preserve">take </w:t>
      </w:r>
      <w:r>
        <w:rPr>
          <w:rFonts w:ascii="Cambria" w:hAnsi="Cambria"/>
        </w:rPr>
        <w:t xml:space="preserve">a legal action against your employer for discrimination. Every year, thousands of cases are filed with the </w:t>
      </w:r>
      <w:r w:rsidRPr="00E7389E">
        <w:rPr>
          <w:rFonts w:ascii="Cambria" w:hAnsi="Cambria"/>
        </w:rPr>
        <w:t>Equal Employment Opportunity Commission (EEOC)</w:t>
      </w:r>
      <w:r w:rsidR="00F82B83">
        <w:rPr>
          <w:rFonts w:ascii="Cambria" w:hAnsi="Cambria"/>
        </w:rPr>
        <w:t xml:space="preserve"> for pregnancy discrimination. In 2014, new laws in Illinois were introduced </w:t>
      </w:r>
      <w:r w:rsidR="00E30019">
        <w:rPr>
          <w:rFonts w:ascii="Cambria" w:hAnsi="Cambria"/>
        </w:rPr>
        <w:t>to instruct</w:t>
      </w:r>
      <w:r w:rsidR="00F82B83">
        <w:rPr>
          <w:rFonts w:ascii="Cambria" w:hAnsi="Cambria"/>
        </w:rPr>
        <w:t xml:space="preserve"> employers </w:t>
      </w:r>
      <w:r w:rsidR="00E30019">
        <w:rPr>
          <w:rFonts w:ascii="Cambria" w:hAnsi="Cambria"/>
        </w:rPr>
        <w:t xml:space="preserve">for </w:t>
      </w:r>
      <w:r w:rsidR="00F82B83">
        <w:rPr>
          <w:rFonts w:ascii="Cambria" w:hAnsi="Cambria"/>
        </w:rPr>
        <w:t>mak</w:t>
      </w:r>
      <w:r w:rsidR="00E30019">
        <w:rPr>
          <w:rFonts w:ascii="Cambria" w:hAnsi="Cambria"/>
        </w:rPr>
        <w:t>ing</w:t>
      </w:r>
      <w:r w:rsidR="00F82B83">
        <w:rPr>
          <w:rFonts w:ascii="Cambria" w:hAnsi="Cambria"/>
        </w:rPr>
        <w:t xml:space="preserve"> reasonable accommodations</w:t>
      </w:r>
      <w:r w:rsidR="00E94E9E">
        <w:rPr>
          <w:rFonts w:ascii="Cambria" w:hAnsi="Cambria"/>
        </w:rPr>
        <w:t>, such as breastfeeding rights, light duty, and others</w:t>
      </w:r>
      <w:r w:rsidR="002440FB">
        <w:rPr>
          <w:rFonts w:ascii="Cambria" w:hAnsi="Cambria"/>
        </w:rPr>
        <w:t>,</w:t>
      </w:r>
      <w:r w:rsidR="00F82B83">
        <w:rPr>
          <w:rFonts w:ascii="Cambria" w:hAnsi="Cambria"/>
        </w:rPr>
        <w:t xml:space="preserve"> for their pregnant employees</w:t>
      </w:r>
      <w:r w:rsidR="00BF4F44">
        <w:rPr>
          <w:rFonts w:ascii="Cambria" w:hAnsi="Cambria"/>
        </w:rPr>
        <w:t xml:space="preserve">. </w:t>
      </w:r>
    </w:p>
    <w:p w:rsidR="002440FB" w:rsidRDefault="002440FB" w:rsidP="00E7389E">
      <w:pPr>
        <w:rPr>
          <w:rFonts w:ascii="Cambria" w:hAnsi="Cambria"/>
          <w:b/>
        </w:rPr>
      </w:pPr>
      <w:r w:rsidRPr="00B571C7">
        <w:rPr>
          <w:rFonts w:ascii="Cambria" w:hAnsi="Cambria"/>
          <w:b/>
        </w:rPr>
        <w:t>Your Rights U</w:t>
      </w:r>
      <w:r w:rsidR="00842B2C">
        <w:rPr>
          <w:rFonts w:ascii="Cambria" w:hAnsi="Cambria"/>
          <w:b/>
        </w:rPr>
        <w:t>nder Federal and Illinois Laws</w:t>
      </w:r>
    </w:p>
    <w:p w:rsidR="00B571C7" w:rsidRDefault="00BC5119" w:rsidP="00E94B75">
      <w:pPr>
        <w:rPr>
          <w:rFonts w:ascii="Cambria" w:hAnsi="Cambria"/>
        </w:rPr>
      </w:pPr>
      <w:r>
        <w:rPr>
          <w:rFonts w:ascii="Cambria" w:hAnsi="Cambria"/>
        </w:rPr>
        <w:t>The</w:t>
      </w:r>
      <w:hyperlink r:id="rId5" w:history="1">
        <w:r w:rsidR="00F8181E" w:rsidRPr="009A7C14">
          <w:rPr>
            <w:rStyle w:val="Hyperlink"/>
            <w:rFonts w:ascii="Cambria" w:hAnsi="Cambria"/>
          </w:rPr>
          <w:t xml:space="preserve"> Pregnancy Discrimination Act</w:t>
        </w:r>
        <w:r w:rsidR="00E94B75">
          <w:rPr>
            <w:rStyle w:val="Hyperlink"/>
            <w:rFonts w:ascii="Cambria" w:hAnsi="Cambria"/>
          </w:rPr>
          <w:t xml:space="preserve"> </w:t>
        </w:r>
        <w:r w:rsidR="009A7C14" w:rsidRPr="009A7C14">
          <w:rPr>
            <w:rStyle w:val="Hyperlink"/>
            <w:rFonts w:ascii="Cambria" w:hAnsi="Cambria"/>
          </w:rPr>
          <w:t>(</w:t>
        </w:r>
        <w:r w:rsidRPr="009A7C14">
          <w:rPr>
            <w:rStyle w:val="Hyperlink"/>
            <w:rFonts w:ascii="Cambria" w:hAnsi="Cambria"/>
          </w:rPr>
          <w:t>PDA</w:t>
        </w:r>
        <w:r w:rsidR="009A7C14" w:rsidRPr="009A7C14">
          <w:rPr>
            <w:rStyle w:val="Hyperlink"/>
            <w:rFonts w:ascii="Cambria" w:hAnsi="Cambria"/>
          </w:rPr>
          <w:t>)</w:t>
        </w:r>
      </w:hyperlink>
      <w:r>
        <w:rPr>
          <w:rFonts w:ascii="Cambria" w:hAnsi="Cambria"/>
        </w:rPr>
        <w:t xml:space="preserve"> is part of</w:t>
      </w:r>
      <w:r w:rsidR="008437B5">
        <w:rPr>
          <w:rFonts w:ascii="Cambria" w:hAnsi="Cambria"/>
        </w:rPr>
        <w:t xml:space="preserve"> the federal</w:t>
      </w:r>
      <w:r w:rsidR="00E94B75">
        <w:rPr>
          <w:rFonts w:ascii="Cambria" w:hAnsi="Cambria"/>
        </w:rPr>
        <w:t xml:space="preserve"> </w:t>
      </w:r>
      <w:r w:rsidRPr="00BC5119">
        <w:rPr>
          <w:rFonts w:ascii="Cambria" w:hAnsi="Cambria"/>
        </w:rPr>
        <w:t xml:space="preserve">Title VII </w:t>
      </w:r>
      <w:r w:rsidR="00F77C84">
        <w:rPr>
          <w:rFonts w:ascii="Cambria" w:hAnsi="Cambria"/>
        </w:rPr>
        <w:t xml:space="preserve">of the Civil Rights Act that applies on employers with 15 or more employees </w:t>
      </w:r>
      <w:r w:rsidR="001C38BA">
        <w:rPr>
          <w:rFonts w:ascii="Cambria" w:hAnsi="Cambria"/>
        </w:rPr>
        <w:t>and prohibits</w:t>
      </w:r>
      <w:r w:rsidR="00F77C84">
        <w:rPr>
          <w:rFonts w:ascii="Cambria" w:hAnsi="Cambria"/>
        </w:rPr>
        <w:t xml:space="preserve"> them from engaging in discriminatory acts </w:t>
      </w:r>
      <w:r w:rsidR="001C38BA">
        <w:rPr>
          <w:rFonts w:ascii="Cambria" w:hAnsi="Cambria"/>
        </w:rPr>
        <w:t xml:space="preserve">against women </w:t>
      </w:r>
      <w:r w:rsidR="00F77C84">
        <w:rPr>
          <w:rFonts w:ascii="Cambria" w:hAnsi="Cambria"/>
        </w:rPr>
        <w:t xml:space="preserve">based on childbirth, pregnancy, and other related medical conditions. </w:t>
      </w:r>
      <w:r w:rsidR="001C38BA">
        <w:rPr>
          <w:rFonts w:ascii="Cambria" w:hAnsi="Cambria"/>
        </w:rPr>
        <w:t>In addition, the Illinois Human Rights Act</w:t>
      </w:r>
      <w:r w:rsidR="00571719">
        <w:rPr>
          <w:rFonts w:ascii="Cambria" w:hAnsi="Cambria"/>
        </w:rPr>
        <w:t xml:space="preserve"> has strict provisions against sex discrimination, which involves pregnancy discrimination as well. However, unlike the PDA, it applies to all types of organizations, including those with just a single employee. </w:t>
      </w:r>
    </w:p>
    <w:p w:rsidR="00842B2C" w:rsidRDefault="00842B2C" w:rsidP="00E7389E">
      <w:pPr>
        <w:rPr>
          <w:rFonts w:ascii="Cambria" w:hAnsi="Cambria"/>
        </w:rPr>
      </w:pPr>
      <w:r>
        <w:rPr>
          <w:rFonts w:ascii="Cambria" w:hAnsi="Cambria"/>
        </w:rPr>
        <w:t xml:space="preserve">Under these laws, </w:t>
      </w:r>
      <w:r w:rsidR="004016E7">
        <w:rPr>
          <w:rFonts w:ascii="Cambria" w:hAnsi="Cambria"/>
        </w:rPr>
        <w:t>you are protected from discrimination in the following ways:</w:t>
      </w:r>
    </w:p>
    <w:p w:rsidR="004016E7" w:rsidRDefault="00876785" w:rsidP="001922A7">
      <w:pPr>
        <w:pStyle w:val="ListParagraph"/>
        <w:numPr>
          <w:ilvl w:val="0"/>
          <w:numId w:val="3"/>
        </w:numPr>
        <w:rPr>
          <w:rFonts w:ascii="Cambria" w:hAnsi="Cambria"/>
        </w:rPr>
      </w:pPr>
      <w:r>
        <w:rPr>
          <w:rFonts w:ascii="Cambria" w:hAnsi="Cambria"/>
        </w:rPr>
        <w:t>A prospective employer cannot ask you about your plans for having children or your pregnancy in a job interview.</w:t>
      </w:r>
    </w:p>
    <w:p w:rsidR="00ED7845" w:rsidRDefault="00ED7845" w:rsidP="00D05D2C">
      <w:pPr>
        <w:pStyle w:val="ListParagraph"/>
        <w:numPr>
          <w:ilvl w:val="0"/>
          <w:numId w:val="3"/>
        </w:numPr>
        <w:rPr>
          <w:rFonts w:ascii="Cambria" w:hAnsi="Cambria"/>
        </w:rPr>
      </w:pPr>
      <w:r>
        <w:rPr>
          <w:rFonts w:ascii="Cambria" w:hAnsi="Cambria"/>
        </w:rPr>
        <w:t>Your employe</w:t>
      </w:r>
      <w:r w:rsidR="00D05D2C">
        <w:rPr>
          <w:rFonts w:ascii="Cambria" w:hAnsi="Cambria"/>
        </w:rPr>
        <w:t>r</w:t>
      </w:r>
      <w:r>
        <w:rPr>
          <w:rFonts w:ascii="Cambria" w:hAnsi="Cambria"/>
        </w:rPr>
        <w:t xml:space="preserve"> cannot deny promotion or appraisal that you clearly deserve due to your medical condition.</w:t>
      </w:r>
    </w:p>
    <w:p w:rsidR="00876785" w:rsidRDefault="00612968" w:rsidP="001922A7">
      <w:pPr>
        <w:pStyle w:val="ListParagraph"/>
        <w:numPr>
          <w:ilvl w:val="0"/>
          <w:numId w:val="3"/>
        </w:numPr>
        <w:rPr>
          <w:rFonts w:ascii="Cambria" w:hAnsi="Cambria"/>
        </w:rPr>
      </w:pPr>
      <w:r>
        <w:rPr>
          <w:rFonts w:ascii="Cambria" w:hAnsi="Cambria"/>
        </w:rPr>
        <w:t>Your employer cannot cut your hours or lay you off if they find out about your pregnancy. It is your right to keep your job as long as you are meeting its work requirements. Moreover, you are protected from any form of harassment, both from your employer and other employees, pertaining to your condition.</w:t>
      </w:r>
    </w:p>
    <w:p w:rsidR="00612968" w:rsidRDefault="00FC783E" w:rsidP="00042FF4">
      <w:pPr>
        <w:pStyle w:val="ListParagraph"/>
        <w:numPr>
          <w:ilvl w:val="0"/>
          <w:numId w:val="3"/>
        </w:numPr>
        <w:rPr>
          <w:rFonts w:ascii="Cambria" w:hAnsi="Cambria"/>
        </w:rPr>
      </w:pPr>
      <w:r>
        <w:rPr>
          <w:rFonts w:ascii="Cambria" w:hAnsi="Cambria"/>
        </w:rPr>
        <w:t xml:space="preserve">Your employer is </w:t>
      </w:r>
      <w:r w:rsidR="00042FF4">
        <w:rPr>
          <w:rFonts w:ascii="Cambria" w:hAnsi="Cambria"/>
        </w:rPr>
        <w:t xml:space="preserve">prohibited </w:t>
      </w:r>
      <w:r>
        <w:rPr>
          <w:rFonts w:ascii="Cambria" w:hAnsi="Cambria"/>
        </w:rPr>
        <w:t xml:space="preserve">to provide different treatment than other employees because of your pregnancy. </w:t>
      </w:r>
      <w:r w:rsidR="00D05D2C">
        <w:rPr>
          <w:rFonts w:ascii="Cambria" w:hAnsi="Cambria"/>
        </w:rPr>
        <w:t xml:space="preserve">According </w:t>
      </w:r>
      <w:r>
        <w:rPr>
          <w:rFonts w:ascii="Cambria" w:hAnsi="Cambria"/>
        </w:rPr>
        <w:t>to the Supreme Court, this means that your employer cannot put addition</w:t>
      </w:r>
      <w:r w:rsidR="00042FF4">
        <w:rPr>
          <w:rFonts w:ascii="Cambria" w:hAnsi="Cambria"/>
        </w:rPr>
        <w:t>al</w:t>
      </w:r>
      <w:r>
        <w:rPr>
          <w:rFonts w:ascii="Cambria" w:hAnsi="Cambria"/>
        </w:rPr>
        <w:t xml:space="preserve"> burden, like they may on other employees. </w:t>
      </w:r>
    </w:p>
    <w:p w:rsidR="00A23A8D" w:rsidRDefault="00A23A8D" w:rsidP="00A23A8D">
      <w:pPr>
        <w:rPr>
          <w:rFonts w:ascii="Cambria" w:hAnsi="Cambria"/>
          <w:b/>
        </w:rPr>
      </w:pPr>
      <w:r w:rsidRPr="00A23A8D">
        <w:rPr>
          <w:rFonts w:ascii="Cambria" w:hAnsi="Cambria"/>
          <w:b/>
        </w:rPr>
        <w:t xml:space="preserve">Temporary Disability and Pregnancy </w:t>
      </w:r>
    </w:p>
    <w:p w:rsidR="009B08F4" w:rsidRDefault="00583CD4" w:rsidP="00A76442">
      <w:pPr>
        <w:rPr>
          <w:rFonts w:ascii="Cambria" w:hAnsi="Cambria"/>
        </w:rPr>
      </w:pPr>
      <w:r>
        <w:rPr>
          <w:rFonts w:ascii="Cambria" w:hAnsi="Cambria"/>
        </w:rPr>
        <w:t xml:space="preserve">If a pregnant employee is unable to carry out her work duties on a temporary basis due to </w:t>
      </w:r>
      <w:r w:rsidR="00A76442">
        <w:rPr>
          <w:rFonts w:ascii="Cambria" w:hAnsi="Cambria"/>
        </w:rPr>
        <w:t xml:space="preserve">her </w:t>
      </w:r>
      <w:r>
        <w:rPr>
          <w:rFonts w:ascii="Cambria" w:hAnsi="Cambria"/>
        </w:rPr>
        <w:t>condition, the employer is required to treat her as they would an employee w</w:t>
      </w:r>
      <w:r w:rsidR="00DE104B">
        <w:rPr>
          <w:rFonts w:ascii="Cambria" w:hAnsi="Cambria"/>
        </w:rPr>
        <w:t xml:space="preserve">ith temporary disability. </w:t>
      </w:r>
      <w:r w:rsidR="002E7BA1">
        <w:rPr>
          <w:rFonts w:ascii="Cambria" w:hAnsi="Cambria"/>
        </w:rPr>
        <w:t>In addition, if an employee experiences impairments due to pregnancy, they may be considered as disabilities under the ADA.</w:t>
      </w:r>
      <w:r w:rsidR="00A76442">
        <w:rPr>
          <w:rFonts w:ascii="Cambria" w:hAnsi="Cambria"/>
        </w:rPr>
        <w:t xml:space="preserve"> </w:t>
      </w:r>
      <w:r w:rsidR="00DE104B">
        <w:rPr>
          <w:rFonts w:ascii="Cambria" w:hAnsi="Cambria"/>
        </w:rPr>
        <w:t xml:space="preserve">This means that </w:t>
      </w:r>
      <w:r w:rsidR="00B80C3C">
        <w:rPr>
          <w:rFonts w:ascii="Cambria" w:hAnsi="Cambria"/>
        </w:rPr>
        <w:t>such an employee</w:t>
      </w:r>
      <w:r w:rsidR="00A76442">
        <w:rPr>
          <w:rFonts w:ascii="Cambria" w:hAnsi="Cambria"/>
        </w:rPr>
        <w:t xml:space="preserve"> </w:t>
      </w:r>
      <w:r w:rsidR="00B80C3C">
        <w:rPr>
          <w:rFonts w:ascii="Cambria" w:hAnsi="Cambria"/>
        </w:rPr>
        <w:t>is</w:t>
      </w:r>
      <w:r w:rsidR="00DE104B">
        <w:rPr>
          <w:rFonts w:ascii="Cambria" w:hAnsi="Cambria"/>
        </w:rPr>
        <w:t xml:space="preserve"> entitled to accommodation in terms of alternative assignments, modified tasks, light duty work, leave without pay, or disability leave. </w:t>
      </w:r>
    </w:p>
    <w:p w:rsidR="005316DE" w:rsidRDefault="005F5FB9" w:rsidP="00A23A8D">
      <w:pPr>
        <w:rPr>
          <w:rFonts w:ascii="Cambria" w:hAnsi="Cambria"/>
          <w:b/>
        </w:rPr>
      </w:pPr>
      <w:r w:rsidRPr="005F5FB9">
        <w:rPr>
          <w:rFonts w:ascii="Cambria" w:hAnsi="Cambria"/>
          <w:b/>
        </w:rPr>
        <w:t>Compensation Available for Pregnancy Discrimination</w:t>
      </w:r>
    </w:p>
    <w:p w:rsidR="005F5FB9" w:rsidRDefault="005D5590" w:rsidP="00A76442">
      <w:pPr>
        <w:rPr>
          <w:rFonts w:ascii="Cambria" w:hAnsi="Cambria"/>
        </w:rPr>
      </w:pPr>
      <w:r>
        <w:rPr>
          <w:rFonts w:ascii="Cambria" w:hAnsi="Cambria"/>
        </w:rPr>
        <w:t xml:space="preserve">If you are a victim of pregnancy discrimination, you may be able to </w:t>
      </w:r>
      <w:r w:rsidR="00A76442">
        <w:rPr>
          <w:rFonts w:ascii="Cambria" w:hAnsi="Cambria"/>
        </w:rPr>
        <w:t xml:space="preserve">receive </w:t>
      </w:r>
      <w:r>
        <w:rPr>
          <w:rFonts w:ascii="Cambria" w:hAnsi="Cambria"/>
        </w:rPr>
        <w:t>several types of damages based on the individual circumstances of your case, such as:</w:t>
      </w:r>
    </w:p>
    <w:p w:rsidR="005D5590" w:rsidRDefault="002271D6" w:rsidP="002E226F">
      <w:pPr>
        <w:pStyle w:val="ListParagraph"/>
        <w:numPr>
          <w:ilvl w:val="0"/>
          <w:numId w:val="4"/>
        </w:numPr>
        <w:rPr>
          <w:rFonts w:ascii="Cambria" w:hAnsi="Cambria"/>
        </w:rPr>
      </w:pPr>
      <w:r>
        <w:rPr>
          <w:rFonts w:ascii="Cambria" w:hAnsi="Cambria"/>
        </w:rPr>
        <w:t>Pain and suffering, including emotional distress due to loss of employment or other discriminatory actions</w:t>
      </w:r>
    </w:p>
    <w:p w:rsidR="002271D6" w:rsidRDefault="002271D6" w:rsidP="002E226F">
      <w:pPr>
        <w:pStyle w:val="ListParagraph"/>
        <w:numPr>
          <w:ilvl w:val="0"/>
          <w:numId w:val="4"/>
        </w:numPr>
        <w:rPr>
          <w:rFonts w:ascii="Cambria" w:hAnsi="Cambria"/>
        </w:rPr>
      </w:pPr>
      <w:r>
        <w:rPr>
          <w:rFonts w:ascii="Cambria" w:hAnsi="Cambria"/>
        </w:rPr>
        <w:t>Attorney’s fees and court costs</w:t>
      </w:r>
    </w:p>
    <w:p w:rsidR="002271D6" w:rsidRDefault="002271D6" w:rsidP="002E226F">
      <w:pPr>
        <w:pStyle w:val="ListParagraph"/>
        <w:numPr>
          <w:ilvl w:val="0"/>
          <w:numId w:val="4"/>
        </w:numPr>
        <w:rPr>
          <w:rFonts w:ascii="Cambria" w:hAnsi="Cambria"/>
        </w:rPr>
      </w:pPr>
      <w:r>
        <w:rPr>
          <w:rFonts w:ascii="Cambria" w:hAnsi="Cambria"/>
        </w:rPr>
        <w:t xml:space="preserve">Out-of-pocket expenses, back pay, and lost benefits </w:t>
      </w:r>
    </w:p>
    <w:p w:rsidR="002271D6" w:rsidRDefault="002271D6" w:rsidP="002E226F">
      <w:pPr>
        <w:pStyle w:val="ListParagraph"/>
        <w:numPr>
          <w:ilvl w:val="0"/>
          <w:numId w:val="4"/>
        </w:numPr>
        <w:rPr>
          <w:rFonts w:ascii="Cambria" w:hAnsi="Cambria"/>
        </w:rPr>
      </w:pPr>
      <w:r>
        <w:rPr>
          <w:rFonts w:ascii="Cambria" w:hAnsi="Cambria"/>
        </w:rPr>
        <w:lastRenderedPageBreak/>
        <w:t xml:space="preserve">Front pay when reinstatement may not be a valid option </w:t>
      </w:r>
    </w:p>
    <w:p w:rsidR="002271D6" w:rsidRDefault="002271D6" w:rsidP="002E226F">
      <w:pPr>
        <w:pStyle w:val="ListParagraph"/>
        <w:numPr>
          <w:ilvl w:val="0"/>
          <w:numId w:val="4"/>
        </w:numPr>
        <w:rPr>
          <w:rFonts w:ascii="Cambria" w:hAnsi="Cambria"/>
        </w:rPr>
      </w:pPr>
      <w:r>
        <w:rPr>
          <w:rFonts w:ascii="Cambria" w:hAnsi="Cambria"/>
        </w:rPr>
        <w:t>Punitive damages to punish the employer for engaging in discriminatory acts and overstepping the legal boundaries</w:t>
      </w:r>
    </w:p>
    <w:p w:rsidR="00A425A3" w:rsidRPr="00553A0C" w:rsidRDefault="009703E2" w:rsidP="00A425A3">
      <w:pPr>
        <w:rPr>
          <w:rFonts w:ascii="Cambria" w:eastAsia="Times New Roman" w:hAnsi="Cambria" w:cs="Times New Roman"/>
          <w:color w:val="051227"/>
          <w:sz w:val="27"/>
          <w:szCs w:val="27"/>
        </w:rPr>
      </w:pPr>
      <w:r>
        <w:rPr>
          <w:rFonts w:ascii="Cambria" w:hAnsi="Cambria"/>
        </w:rPr>
        <w:t xml:space="preserve">If you have faced discrimination based on your pregnancy related medical condition, you can file a complaint with the EEOC, and take legal action against your employer. </w:t>
      </w:r>
      <w:hyperlink r:id="rId6" w:history="1">
        <w:r w:rsidR="00A425A3" w:rsidRPr="00B32622">
          <w:rPr>
            <w:rStyle w:val="Hyperlink"/>
            <w:rFonts w:ascii="Cambria" w:hAnsi="Cambria"/>
          </w:rPr>
          <w:t>C</w:t>
        </w:r>
        <w:r w:rsidR="00A425A3" w:rsidRPr="00B32622">
          <w:rPr>
            <w:rStyle w:val="Hyperlink"/>
            <w:rFonts w:ascii="Cambria" w:eastAsia="Cambria" w:hAnsi="Cambria" w:cs="Cambria"/>
          </w:rPr>
          <w:t>ontact</w:t>
        </w:r>
      </w:hyperlink>
      <w:r w:rsidR="00A425A3" w:rsidRPr="000C0F9A">
        <w:rPr>
          <w:rFonts w:ascii="Cambria" w:eastAsia="Cambria" w:hAnsi="Cambria" w:cs="Cambria"/>
          <w:highlight w:val="white"/>
        </w:rPr>
        <w:t xml:space="preserve"> the Law Office of Michael T. Smith today at </w:t>
      </w:r>
      <w:r w:rsidR="00A425A3" w:rsidRPr="000C0F9A">
        <w:rPr>
          <w:rFonts w:ascii="Cambria" w:eastAsia="Cambria" w:hAnsi="Cambria" w:cs="Cambria"/>
        </w:rPr>
        <w:t xml:space="preserve">847.466.1099 </w:t>
      </w:r>
      <w:r w:rsidR="00A425A3" w:rsidRPr="000C0F9A">
        <w:rPr>
          <w:rFonts w:ascii="Cambria" w:eastAsia="Cambria" w:hAnsi="Cambria" w:cs="Cambria"/>
          <w:highlight w:val="white"/>
        </w:rPr>
        <w:t>to schedule an initial consultation</w:t>
      </w:r>
      <w:r w:rsidR="00A425A3">
        <w:rPr>
          <w:rFonts w:ascii="Cambria" w:eastAsia="Cambria" w:hAnsi="Cambria" w:cs="Cambria"/>
        </w:rPr>
        <w:t xml:space="preserve"> with a</w:t>
      </w:r>
      <w:r w:rsidR="001C4318">
        <w:rPr>
          <w:rFonts w:ascii="Cambria" w:eastAsia="Cambria" w:hAnsi="Cambria" w:cs="Cambria"/>
        </w:rPr>
        <w:t>n</w:t>
      </w:r>
      <w:r w:rsidR="00A76442">
        <w:rPr>
          <w:rFonts w:ascii="Cambria" w:eastAsia="Cambria" w:hAnsi="Cambria" w:cs="Cambria"/>
        </w:rPr>
        <w:t xml:space="preserve"> </w:t>
      </w:r>
      <w:hyperlink r:id="rId7" w:history="1">
        <w:r w:rsidR="00A425A3" w:rsidRPr="00FB65B1">
          <w:rPr>
            <w:rStyle w:val="Hyperlink"/>
            <w:rFonts w:ascii="Cambria" w:hAnsi="Cambria"/>
          </w:rPr>
          <w:t>employment discrimination attorney</w:t>
        </w:r>
      </w:hyperlink>
      <w:r w:rsidR="00A425A3" w:rsidRPr="000C0F9A">
        <w:rPr>
          <w:rFonts w:ascii="Cambria" w:eastAsia="Cambria" w:hAnsi="Cambria" w:cs="Cambria"/>
        </w:rPr>
        <w:t>.</w:t>
      </w:r>
    </w:p>
    <w:p w:rsidR="00A425A3" w:rsidRPr="002C280F" w:rsidRDefault="00A425A3" w:rsidP="00A425A3">
      <w:pPr>
        <w:rPr>
          <w:rFonts w:ascii="Cambria" w:hAnsi="Cambria"/>
          <w:b/>
          <w:u w:val="single"/>
        </w:rPr>
      </w:pPr>
    </w:p>
    <w:p w:rsidR="00A425A3" w:rsidRDefault="00A425A3"/>
    <w:sectPr w:rsidR="00A425A3" w:rsidSect="0024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61B6"/>
    <w:multiLevelType w:val="hybridMultilevel"/>
    <w:tmpl w:val="B81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C271A"/>
    <w:multiLevelType w:val="multilevel"/>
    <w:tmpl w:val="9B3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B58A8"/>
    <w:multiLevelType w:val="hybridMultilevel"/>
    <w:tmpl w:val="E31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33697"/>
    <w:multiLevelType w:val="multilevel"/>
    <w:tmpl w:val="DEA8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71E1"/>
    <w:rsid w:val="00034FBE"/>
    <w:rsid w:val="00042FF4"/>
    <w:rsid w:val="0017489B"/>
    <w:rsid w:val="001922A7"/>
    <w:rsid w:val="001C38BA"/>
    <w:rsid w:val="001C4318"/>
    <w:rsid w:val="002271D6"/>
    <w:rsid w:val="00243B38"/>
    <w:rsid w:val="002440FB"/>
    <w:rsid w:val="002B561A"/>
    <w:rsid w:val="002E226F"/>
    <w:rsid w:val="002E7BA1"/>
    <w:rsid w:val="004016E7"/>
    <w:rsid w:val="004371E1"/>
    <w:rsid w:val="0046143E"/>
    <w:rsid w:val="005144C1"/>
    <w:rsid w:val="00515990"/>
    <w:rsid w:val="005316DE"/>
    <w:rsid w:val="00571719"/>
    <w:rsid w:val="0057779D"/>
    <w:rsid w:val="00583CD4"/>
    <w:rsid w:val="005D3419"/>
    <w:rsid w:val="005D5590"/>
    <w:rsid w:val="005F5FB9"/>
    <w:rsid w:val="00612968"/>
    <w:rsid w:val="006D4007"/>
    <w:rsid w:val="007002BC"/>
    <w:rsid w:val="0077649A"/>
    <w:rsid w:val="007E67F8"/>
    <w:rsid w:val="00842B2C"/>
    <w:rsid w:val="008437B5"/>
    <w:rsid w:val="00866257"/>
    <w:rsid w:val="00876785"/>
    <w:rsid w:val="008D001C"/>
    <w:rsid w:val="009703E2"/>
    <w:rsid w:val="00986C16"/>
    <w:rsid w:val="009A7C14"/>
    <w:rsid w:val="009B08F4"/>
    <w:rsid w:val="00A23A8D"/>
    <w:rsid w:val="00A425A3"/>
    <w:rsid w:val="00A76442"/>
    <w:rsid w:val="00AC26CB"/>
    <w:rsid w:val="00AC4DA4"/>
    <w:rsid w:val="00AC5FC8"/>
    <w:rsid w:val="00B05E2D"/>
    <w:rsid w:val="00B35962"/>
    <w:rsid w:val="00B571C7"/>
    <w:rsid w:val="00B7172C"/>
    <w:rsid w:val="00B80C3C"/>
    <w:rsid w:val="00BA51E8"/>
    <w:rsid w:val="00BC5119"/>
    <w:rsid w:val="00BF4F44"/>
    <w:rsid w:val="00BF582B"/>
    <w:rsid w:val="00D05D2C"/>
    <w:rsid w:val="00DE104B"/>
    <w:rsid w:val="00E30019"/>
    <w:rsid w:val="00E32809"/>
    <w:rsid w:val="00E464D9"/>
    <w:rsid w:val="00E5539E"/>
    <w:rsid w:val="00E7389E"/>
    <w:rsid w:val="00E94B75"/>
    <w:rsid w:val="00E94E9E"/>
    <w:rsid w:val="00ED7845"/>
    <w:rsid w:val="00F760A4"/>
    <w:rsid w:val="00F77C84"/>
    <w:rsid w:val="00F8181E"/>
    <w:rsid w:val="00F82B83"/>
    <w:rsid w:val="00FC78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B38"/>
  </w:style>
  <w:style w:type="paragraph" w:styleId="Heading2">
    <w:name w:val="heading 2"/>
    <w:basedOn w:val="Normal"/>
    <w:link w:val="Heading2Char"/>
    <w:uiPriority w:val="9"/>
    <w:qFormat/>
    <w:rsid w:val="00437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371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1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371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C38BA"/>
    <w:rPr>
      <w:color w:val="0563C1" w:themeColor="hyperlink"/>
      <w:u w:val="single"/>
    </w:rPr>
  </w:style>
  <w:style w:type="character" w:customStyle="1" w:styleId="Mention1">
    <w:name w:val="Mention1"/>
    <w:basedOn w:val="DefaultParagraphFont"/>
    <w:uiPriority w:val="99"/>
    <w:semiHidden/>
    <w:unhideWhenUsed/>
    <w:rsid w:val="001C38BA"/>
    <w:rPr>
      <w:color w:val="2B579A"/>
      <w:shd w:val="clear" w:color="auto" w:fill="E6E6E6"/>
    </w:rPr>
  </w:style>
  <w:style w:type="paragraph" w:styleId="ListParagraph">
    <w:name w:val="List Paragraph"/>
    <w:basedOn w:val="Normal"/>
    <w:uiPriority w:val="34"/>
    <w:qFormat/>
    <w:rsid w:val="001922A7"/>
    <w:pPr>
      <w:ind w:left="720"/>
      <w:contextualSpacing/>
    </w:pPr>
  </w:style>
  <w:style w:type="paragraph" w:styleId="BalloonText">
    <w:name w:val="Balloon Text"/>
    <w:basedOn w:val="Normal"/>
    <w:link w:val="BalloonTextChar"/>
    <w:uiPriority w:val="99"/>
    <w:semiHidden/>
    <w:unhideWhenUsed/>
    <w:rsid w:val="00E9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1013">
      <w:bodyDiv w:val="1"/>
      <w:marLeft w:val="0"/>
      <w:marRight w:val="0"/>
      <w:marTop w:val="0"/>
      <w:marBottom w:val="0"/>
      <w:divBdr>
        <w:top w:val="none" w:sz="0" w:space="0" w:color="auto"/>
        <w:left w:val="none" w:sz="0" w:space="0" w:color="auto"/>
        <w:bottom w:val="none" w:sz="0" w:space="0" w:color="auto"/>
        <w:right w:val="none" w:sz="0" w:space="0" w:color="auto"/>
      </w:divBdr>
    </w:div>
    <w:div w:id="250699651">
      <w:bodyDiv w:val="1"/>
      <w:marLeft w:val="0"/>
      <w:marRight w:val="0"/>
      <w:marTop w:val="0"/>
      <w:marBottom w:val="0"/>
      <w:divBdr>
        <w:top w:val="none" w:sz="0" w:space="0" w:color="auto"/>
        <w:left w:val="none" w:sz="0" w:space="0" w:color="auto"/>
        <w:bottom w:val="none" w:sz="0" w:space="0" w:color="auto"/>
        <w:right w:val="none" w:sz="0" w:space="0" w:color="auto"/>
      </w:divBdr>
    </w:div>
    <w:div w:id="344093239">
      <w:bodyDiv w:val="1"/>
      <w:marLeft w:val="0"/>
      <w:marRight w:val="0"/>
      <w:marTop w:val="0"/>
      <w:marBottom w:val="0"/>
      <w:divBdr>
        <w:top w:val="none" w:sz="0" w:space="0" w:color="auto"/>
        <w:left w:val="none" w:sz="0" w:space="0" w:color="auto"/>
        <w:bottom w:val="none" w:sz="0" w:space="0" w:color="auto"/>
        <w:right w:val="none" w:sz="0" w:space="0" w:color="auto"/>
      </w:divBdr>
    </w:div>
    <w:div w:id="652295625">
      <w:bodyDiv w:val="1"/>
      <w:marLeft w:val="0"/>
      <w:marRight w:val="0"/>
      <w:marTop w:val="0"/>
      <w:marBottom w:val="0"/>
      <w:divBdr>
        <w:top w:val="none" w:sz="0" w:space="0" w:color="auto"/>
        <w:left w:val="none" w:sz="0" w:space="0" w:color="auto"/>
        <w:bottom w:val="none" w:sz="0" w:space="0" w:color="auto"/>
        <w:right w:val="none" w:sz="0" w:space="0" w:color="auto"/>
      </w:divBdr>
      <w:divsChild>
        <w:div w:id="219944379">
          <w:marLeft w:val="0"/>
          <w:marRight w:val="0"/>
          <w:marTop w:val="0"/>
          <w:marBottom w:val="0"/>
          <w:divBdr>
            <w:top w:val="none" w:sz="0" w:space="0" w:color="auto"/>
            <w:left w:val="none" w:sz="0" w:space="0" w:color="auto"/>
            <w:bottom w:val="none" w:sz="0" w:space="0" w:color="auto"/>
            <w:right w:val="none" w:sz="0" w:space="0" w:color="auto"/>
          </w:divBdr>
          <w:divsChild>
            <w:div w:id="2057462000">
              <w:marLeft w:val="0"/>
              <w:marRight w:val="0"/>
              <w:marTop w:val="0"/>
              <w:marBottom w:val="0"/>
              <w:divBdr>
                <w:top w:val="none" w:sz="0" w:space="0" w:color="auto"/>
                <w:left w:val="none" w:sz="0" w:space="0" w:color="auto"/>
                <w:bottom w:val="none" w:sz="0" w:space="0" w:color="auto"/>
                <w:right w:val="none" w:sz="0" w:space="0" w:color="auto"/>
              </w:divBdr>
              <w:divsChild>
                <w:div w:id="123894439">
                  <w:marLeft w:val="0"/>
                  <w:marRight w:val="0"/>
                  <w:marTop w:val="0"/>
                  <w:marBottom w:val="600"/>
                  <w:divBdr>
                    <w:top w:val="none" w:sz="0" w:space="0" w:color="auto"/>
                    <w:left w:val="none" w:sz="0" w:space="0" w:color="auto"/>
                    <w:bottom w:val="none" w:sz="0" w:space="0" w:color="auto"/>
                    <w:right w:val="none" w:sz="0" w:space="0" w:color="auto"/>
                  </w:divBdr>
                  <w:divsChild>
                    <w:div w:id="451628735">
                      <w:marLeft w:val="0"/>
                      <w:marRight w:val="0"/>
                      <w:marTop w:val="0"/>
                      <w:marBottom w:val="0"/>
                      <w:divBdr>
                        <w:top w:val="none" w:sz="0" w:space="0" w:color="auto"/>
                        <w:left w:val="none" w:sz="0" w:space="0" w:color="auto"/>
                        <w:bottom w:val="single" w:sz="24" w:space="8" w:color="679520"/>
                        <w:right w:val="none" w:sz="0" w:space="0" w:color="auto"/>
                      </w:divBdr>
                    </w:div>
                  </w:divsChild>
                </w:div>
              </w:divsChild>
            </w:div>
          </w:divsChild>
        </w:div>
      </w:divsChild>
    </w:div>
    <w:div w:id="21281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officemichaelsmith.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officemichaelsmith.com/contact-us/" TargetMode="External"/><Relationship Id="rId5" Type="http://schemas.openxmlformats.org/officeDocument/2006/relationships/hyperlink" Target="https://www.eeoc.gov/laws/types/pregnancy.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63</cp:revision>
  <dcterms:created xsi:type="dcterms:W3CDTF">2017-11-08T08:00:00Z</dcterms:created>
  <dcterms:modified xsi:type="dcterms:W3CDTF">2017-11-15T22:08:00Z</dcterms:modified>
</cp:coreProperties>
</file>